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F4751" w14:textId="375BB496" w:rsidR="00BB037C" w:rsidRPr="00F83AA6" w:rsidRDefault="00F83AA6" w:rsidP="00BB037C">
      <w:pPr>
        <w:pStyle w:val="Heading1"/>
        <w:rPr>
          <w:rFonts w:ascii="Georgia" w:hAnsi="Georgia"/>
        </w:rPr>
      </w:pPr>
      <w:bookmarkStart w:id="0" w:name="_GoBack"/>
      <w:bookmarkEnd w:id="0"/>
      <w:r w:rsidRPr="00F83AA6">
        <w:rPr>
          <w:rFonts w:ascii="Georgia" w:hAnsi="Georgia"/>
        </w:rPr>
        <w:t xml:space="preserve">How to </w:t>
      </w:r>
      <w:r>
        <w:rPr>
          <w:rFonts w:ascii="Georgia" w:hAnsi="Georgia"/>
        </w:rPr>
        <w:t>R</w:t>
      </w:r>
      <w:r w:rsidRPr="00F83AA6">
        <w:rPr>
          <w:rFonts w:ascii="Georgia" w:hAnsi="Georgia"/>
        </w:rPr>
        <w:t>ead Sacred Christian Art</w:t>
      </w:r>
    </w:p>
    <w:p w14:paraId="6ACCD5D3" w14:textId="77777777" w:rsidR="00BB037C" w:rsidRPr="00F83AA6" w:rsidRDefault="00BB037C" w:rsidP="00BB037C">
      <w:pPr>
        <w:rPr>
          <w:b/>
        </w:rPr>
      </w:pPr>
    </w:p>
    <w:p w14:paraId="4F340300" w14:textId="56E89189" w:rsidR="00BB037C" w:rsidRPr="00A84C9E" w:rsidRDefault="00BB037C" w:rsidP="00F83AA6">
      <w:pPr>
        <w:pStyle w:val="subheading2"/>
        <w:rPr>
          <w:rFonts w:ascii="Georgia" w:hAnsi="Georgia"/>
          <w:sz w:val="22"/>
        </w:rPr>
      </w:pPr>
      <w:r w:rsidRPr="00A84C9E">
        <w:rPr>
          <w:rFonts w:ascii="Georgia" w:hAnsi="Georgia"/>
          <w:sz w:val="22"/>
        </w:rPr>
        <w:t>Begin by identifying the details of the following elements:</w:t>
      </w:r>
    </w:p>
    <w:p w14:paraId="196400E0" w14:textId="77777777" w:rsidR="00BB037C" w:rsidRPr="00A84C9E" w:rsidRDefault="00BB037C" w:rsidP="00BB037C">
      <w:pPr>
        <w:rPr>
          <w:b/>
          <w:sz w:val="22"/>
        </w:rPr>
      </w:pPr>
    </w:p>
    <w:p w14:paraId="2C825E1A" w14:textId="17E64094" w:rsidR="00BB037C" w:rsidRPr="00A84C9E" w:rsidRDefault="00A84C9E" w:rsidP="00BB037C">
      <w:pPr>
        <w:numPr>
          <w:ilvl w:val="0"/>
          <w:numId w:val="1"/>
        </w:numPr>
        <w:rPr>
          <w:sz w:val="22"/>
        </w:rPr>
      </w:pPr>
      <w:r>
        <w:rPr>
          <w:sz w:val="22"/>
        </w:rPr>
        <w:t>Start with the m</w:t>
      </w:r>
      <w:r w:rsidR="00BB037C" w:rsidRPr="00A84C9E">
        <w:rPr>
          <w:sz w:val="22"/>
        </w:rPr>
        <w:t xml:space="preserve">ain story or event and </w:t>
      </w:r>
      <w:r>
        <w:rPr>
          <w:sz w:val="22"/>
        </w:rPr>
        <w:t xml:space="preserve">the </w:t>
      </w:r>
      <w:r w:rsidR="00BB037C" w:rsidRPr="00A84C9E">
        <w:rPr>
          <w:sz w:val="22"/>
        </w:rPr>
        <w:t xml:space="preserve">main figures - always read the </w:t>
      </w:r>
      <w:r w:rsidRPr="00A84C9E">
        <w:rPr>
          <w:i/>
          <w:sz w:val="22"/>
        </w:rPr>
        <w:t>B</w:t>
      </w:r>
      <w:r w:rsidR="00BB037C" w:rsidRPr="00A84C9E">
        <w:rPr>
          <w:i/>
          <w:sz w:val="22"/>
        </w:rPr>
        <w:t>ible</w:t>
      </w:r>
      <w:r w:rsidR="00BB037C" w:rsidRPr="00A84C9E">
        <w:rPr>
          <w:sz w:val="22"/>
        </w:rPr>
        <w:t xml:space="preserve"> story again checking for its details in the picture.   </w:t>
      </w:r>
      <w:r>
        <w:rPr>
          <w:sz w:val="22"/>
        </w:rPr>
        <w:t xml:space="preserve">Then </w:t>
      </w:r>
      <w:r w:rsidR="00101819" w:rsidRPr="00A84C9E">
        <w:rPr>
          <w:sz w:val="22"/>
        </w:rPr>
        <w:t>use t</w:t>
      </w:r>
      <w:r w:rsidRPr="00A84C9E">
        <w:rPr>
          <w:sz w:val="22"/>
        </w:rPr>
        <w:t xml:space="preserve">he index of citations in the </w:t>
      </w:r>
      <w:r w:rsidRPr="00A84C9E">
        <w:rPr>
          <w:i/>
          <w:sz w:val="22"/>
        </w:rPr>
        <w:t>Catechism</w:t>
      </w:r>
      <w:r w:rsidR="00101819" w:rsidRPr="00A84C9E">
        <w:rPr>
          <w:sz w:val="22"/>
        </w:rPr>
        <w:t xml:space="preserve"> and</w:t>
      </w:r>
      <w:r>
        <w:rPr>
          <w:sz w:val="22"/>
        </w:rPr>
        <w:t xml:space="preserve"> find those Scripture references there and</w:t>
      </w:r>
      <w:r w:rsidR="00101819" w:rsidRPr="00A84C9E">
        <w:rPr>
          <w:sz w:val="22"/>
        </w:rPr>
        <w:t xml:space="preserve"> </w:t>
      </w:r>
      <w:r>
        <w:rPr>
          <w:sz w:val="22"/>
        </w:rPr>
        <w:t>look up</w:t>
      </w:r>
      <w:r w:rsidR="00101819" w:rsidRPr="00A84C9E">
        <w:rPr>
          <w:sz w:val="22"/>
        </w:rPr>
        <w:t xml:space="preserve"> the paragraphs</w:t>
      </w:r>
      <w:r w:rsidRPr="00A84C9E">
        <w:rPr>
          <w:sz w:val="22"/>
        </w:rPr>
        <w:t xml:space="preserve"> indicated there</w:t>
      </w:r>
      <w:r>
        <w:rPr>
          <w:sz w:val="22"/>
        </w:rPr>
        <w:t xml:space="preserve"> that the CCC links to the Scriptures.  The Catechism can be thought of as Tradition’s reading of Scripture and so links us to the meanings that the Church has found in the passage and maybe in the painting.</w:t>
      </w:r>
    </w:p>
    <w:p w14:paraId="2060E549" w14:textId="77777777" w:rsidR="00BB037C" w:rsidRPr="00A84C9E" w:rsidRDefault="00BB037C" w:rsidP="00BB037C">
      <w:pPr>
        <w:rPr>
          <w:sz w:val="22"/>
        </w:rPr>
      </w:pPr>
    </w:p>
    <w:p w14:paraId="4048F331" w14:textId="2D7E7F3A" w:rsidR="00BB037C" w:rsidRPr="00A84C9E" w:rsidRDefault="00A84C9E" w:rsidP="00BB037C">
      <w:pPr>
        <w:numPr>
          <w:ilvl w:val="0"/>
          <w:numId w:val="1"/>
        </w:numPr>
        <w:rPr>
          <w:sz w:val="22"/>
        </w:rPr>
      </w:pPr>
      <w:r w:rsidRPr="00A84C9E">
        <w:rPr>
          <w:sz w:val="22"/>
        </w:rPr>
        <w:t xml:space="preserve">What is in the </w:t>
      </w:r>
      <w:proofErr w:type="spellStart"/>
      <w:r w:rsidRPr="00A84C9E">
        <w:rPr>
          <w:sz w:val="22"/>
        </w:rPr>
        <w:t>center</w:t>
      </w:r>
      <w:proofErr w:type="spellEnd"/>
      <w:r w:rsidRPr="00A84C9E">
        <w:rPr>
          <w:sz w:val="22"/>
        </w:rPr>
        <w:t xml:space="preserve"> of the painting? Take time also to look at the b</w:t>
      </w:r>
      <w:r w:rsidR="00BB037C" w:rsidRPr="00A84C9E">
        <w:rPr>
          <w:sz w:val="22"/>
        </w:rPr>
        <w:t>ackground</w:t>
      </w:r>
      <w:r w:rsidRPr="00A84C9E">
        <w:rPr>
          <w:sz w:val="22"/>
        </w:rPr>
        <w:t>.</w:t>
      </w:r>
    </w:p>
    <w:p w14:paraId="49A67831" w14:textId="77777777" w:rsidR="00BB037C" w:rsidRPr="00A84C9E" w:rsidRDefault="00BB037C" w:rsidP="00BB037C">
      <w:pPr>
        <w:rPr>
          <w:sz w:val="22"/>
        </w:rPr>
      </w:pPr>
    </w:p>
    <w:p w14:paraId="125DBE07" w14:textId="3A4DBF35" w:rsidR="00BB037C" w:rsidRPr="00A84C9E" w:rsidRDefault="00BB037C" w:rsidP="00BB037C">
      <w:pPr>
        <w:numPr>
          <w:ilvl w:val="0"/>
          <w:numId w:val="1"/>
        </w:numPr>
        <w:rPr>
          <w:sz w:val="22"/>
        </w:rPr>
      </w:pPr>
      <w:r w:rsidRPr="00A84C9E">
        <w:rPr>
          <w:sz w:val="22"/>
        </w:rPr>
        <w:t>Light or light source(s)</w:t>
      </w:r>
      <w:r w:rsidR="00A84C9E" w:rsidRPr="00A84C9E">
        <w:rPr>
          <w:sz w:val="22"/>
        </w:rPr>
        <w:t>. Where is the light coming from?</w:t>
      </w:r>
    </w:p>
    <w:p w14:paraId="314FDE4C" w14:textId="77777777" w:rsidR="00BB037C" w:rsidRPr="00A84C9E" w:rsidRDefault="00BB037C" w:rsidP="00BB037C">
      <w:pPr>
        <w:rPr>
          <w:sz w:val="22"/>
        </w:rPr>
      </w:pPr>
    </w:p>
    <w:p w14:paraId="600FD596" w14:textId="77777777" w:rsidR="00BB037C" w:rsidRPr="00A84C9E" w:rsidRDefault="00BB037C" w:rsidP="00BB037C">
      <w:pPr>
        <w:numPr>
          <w:ilvl w:val="0"/>
          <w:numId w:val="1"/>
        </w:numPr>
        <w:rPr>
          <w:sz w:val="22"/>
        </w:rPr>
      </w:pPr>
      <w:r w:rsidRPr="00A84C9E">
        <w:rPr>
          <w:sz w:val="22"/>
        </w:rPr>
        <w:t>Colours - colours have meaning - for example, in Western Christina art:</w:t>
      </w:r>
    </w:p>
    <w:p w14:paraId="5A81BC60" w14:textId="77777777" w:rsidR="00BB037C" w:rsidRPr="00A84C9E" w:rsidRDefault="00BB037C" w:rsidP="00BB037C">
      <w:pPr>
        <w:spacing w:line="320" w:lineRule="atLeast"/>
        <w:ind w:left="720"/>
        <w:rPr>
          <w:sz w:val="22"/>
        </w:rPr>
      </w:pPr>
      <w:r w:rsidRPr="00A84C9E">
        <w:rPr>
          <w:sz w:val="22"/>
        </w:rPr>
        <w:t xml:space="preserve">- red (passion of Christ - ‘washed in the blood of the lamb’) </w:t>
      </w:r>
    </w:p>
    <w:p w14:paraId="3E248365" w14:textId="77777777" w:rsidR="00BB037C" w:rsidRPr="00A84C9E" w:rsidRDefault="00BB037C" w:rsidP="00BB037C">
      <w:pPr>
        <w:spacing w:line="320" w:lineRule="atLeast"/>
        <w:ind w:left="720"/>
        <w:rPr>
          <w:sz w:val="22"/>
        </w:rPr>
      </w:pPr>
      <w:r w:rsidRPr="00A84C9E">
        <w:rPr>
          <w:sz w:val="22"/>
        </w:rPr>
        <w:t>- blue (importance, divinity, holiness, grace)</w:t>
      </w:r>
    </w:p>
    <w:p w14:paraId="19D18F56" w14:textId="77777777" w:rsidR="00BB037C" w:rsidRPr="00A84C9E" w:rsidRDefault="00BB037C" w:rsidP="00BB037C">
      <w:pPr>
        <w:spacing w:line="320" w:lineRule="atLeast"/>
        <w:ind w:left="720"/>
        <w:rPr>
          <w:sz w:val="22"/>
        </w:rPr>
      </w:pPr>
      <w:r w:rsidRPr="00A84C9E">
        <w:rPr>
          <w:sz w:val="22"/>
        </w:rPr>
        <w:t>- gold (divinity, heaven, eternity, eternal bliss)</w:t>
      </w:r>
    </w:p>
    <w:p w14:paraId="1774A153" w14:textId="77777777" w:rsidR="00BB037C" w:rsidRPr="00A84C9E" w:rsidRDefault="00BB037C" w:rsidP="00BB037C">
      <w:pPr>
        <w:rPr>
          <w:sz w:val="22"/>
        </w:rPr>
      </w:pPr>
    </w:p>
    <w:p w14:paraId="705DA0C6" w14:textId="7E211D04" w:rsidR="00BB037C" w:rsidRPr="00A84C9E" w:rsidRDefault="00BB037C" w:rsidP="00BB037C">
      <w:pPr>
        <w:numPr>
          <w:ilvl w:val="0"/>
          <w:numId w:val="1"/>
        </w:numPr>
        <w:rPr>
          <w:sz w:val="22"/>
        </w:rPr>
      </w:pPr>
      <w:r w:rsidRPr="00A84C9E">
        <w:rPr>
          <w:sz w:val="22"/>
        </w:rPr>
        <w:t>Perspective/place/positioning</w:t>
      </w:r>
      <w:r w:rsidR="00A84C9E" w:rsidRPr="00A84C9E">
        <w:rPr>
          <w:sz w:val="22"/>
        </w:rPr>
        <w:t>.</w:t>
      </w:r>
    </w:p>
    <w:p w14:paraId="57632161" w14:textId="77777777" w:rsidR="00A84C9E" w:rsidRPr="00A84C9E" w:rsidRDefault="00A84C9E" w:rsidP="00A84C9E">
      <w:pPr>
        <w:ind w:left="360"/>
        <w:rPr>
          <w:sz w:val="22"/>
        </w:rPr>
      </w:pPr>
    </w:p>
    <w:p w14:paraId="68E396E7" w14:textId="064087BD" w:rsidR="00A84C9E" w:rsidRPr="00A84C9E" w:rsidRDefault="00A84C9E" w:rsidP="00BB037C">
      <w:pPr>
        <w:numPr>
          <w:ilvl w:val="0"/>
          <w:numId w:val="1"/>
        </w:numPr>
        <w:rPr>
          <w:sz w:val="22"/>
        </w:rPr>
      </w:pPr>
      <w:r w:rsidRPr="00A84C9E">
        <w:rPr>
          <w:sz w:val="22"/>
        </w:rPr>
        <w:t>For figures, follow the gaze, then look at the hands and the feet.</w:t>
      </w:r>
    </w:p>
    <w:p w14:paraId="52EDD1E7" w14:textId="77777777" w:rsidR="00BB037C" w:rsidRPr="00A84C9E" w:rsidRDefault="00BB037C" w:rsidP="00BB037C">
      <w:pPr>
        <w:rPr>
          <w:sz w:val="22"/>
        </w:rPr>
      </w:pPr>
    </w:p>
    <w:p w14:paraId="089A5C12" w14:textId="77777777" w:rsidR="00BB037C" w:rsidRPr="00A84C9E" w:rsidRDefault="00BB037C" w:rsidP="00BB037C">
      <w:pPr>
        <w:rPr>
          <w:b/>
          <w:sz w:val="22"/>
        </w:rPr>
      </w:pPr>
    </w:p>
    <w:p w14:paraId="24CAC727" w14:textId="1077D5A2" w:rsidR="00BB037C" w:rsidRPr="00A84C9E" w:rsidRDefault="00BB037C" w:rsidP="00BB037C">
      <w:pPr>
        <w:pStyle w:val="subheading2"/>
        <w:rPr>
          <w:rFonts w:ascii="Georgia" w:hAnsi="Georgia"/>
          <w:sz w:val="22"/>
        </w:rPr>
      </w:pPr>
      <w:r w:rsidRPr="00A84C9E">
        <w:rPr>
          <w:rFonts w:ascii="Georgia" w:hAnsi="Georgia"/>
          <w:sz w:val="22"/>
        </w:rPr>
        <w:t xml:space="preserve">Then look for signs of the foundational truths of the Catholic faith:  </w:t>
      </w:r>
    </w:p>
    <w:p w14:paraId="1246E7E1" w14:textId="77777777" w:rsidR="00BB037C" w:rsidRPr="00A84C9E" w:rsidRDefault="00BB037C" w:rsidP="00BB037C">
      <w:pPr>
        <w:rPr>
          <w:b/>
          <w:sz w:val="22"/>
        </w:rPr>
      </w:pPr>
    </w:p>
    <w:p w14:paraId="453A6BDE" w14:textId="13294073" w:rsidR="00BB037C" w:rsidRPr="00A84C9E" w:rsidRDefault="00BB037C" w:rsidP="00BB037C">
      <w:pPr>
        <w:numPr>
          <w:ilvl w:val="0"/>
          <w:numId w:val="2"/>
        </w:numPr>
        <w:rPr>
          <w:sz w:val="22"/>
        </w:rPr>
      </w:pPr>
      <w:r w:rsidRPr="00A84C9E">
        <w:rPr>
          <w:sz w:val="22"/>
        </w:rPr>
        <w:t xml:space="preserve">Signs of the </w:t>
      </w:r>
      <w:r w:rsidRPr="00A84C9E">
        <w:rPr>
          <w:i/>
          <w:sz w:val="22"/>
        </w:rPr>
        <w:t>Blessed Trinity</w:t>
      </w:r>
      <w:r w:rsidR="00A84C9E" w:rsidRPr="00A84C9E">
        <w:rPr>
          <w:sz w:val="22"/>
        </w:rPr>
        <w:t xml:space="preserve"> (for example, symbols of the Holy Spirit – dove, water, fire…) and images of Christ (lamb, lion…) and the Father (light, hand…)</w:t>
      </w:r>
    </w:p>
    <w:p w14:paraId="6D490846" w14:textId="77777777" w:rsidR="00BB037C" w:rsidRPr="00A84C9E" w:rsidRDefault="00BB037C" w:rsidP="00BB037C">
      <w:pPr>
        <w:rPr>
          <w:sz w:val="22"/>
        </w:rPr>
      </w:pPr>
    </w:p>
    <w:p w14:paraId="25CF6376" w14:textId="77777777" w:rsidR="00BB037C" w:rsidRPr="00A84C9E" w:rsidRDefault="00BB037C" w:rsidP="00BB037C">
      <w:pPr>
        <w:numPr>
          <w:ilvl w:val="0"/>
          <w:numId w:val="2"/>
        </w:numPr>
        <w:rPr>
          <w:sz w:val="22"/>
        </w:rPr>
      </w:pPr>
      <w:r w:rsidRPr="00A84C9E">
        <w:rPr>
          <w:i/>
          <w:sz w:val="22"/>
        </w:rPr>
        <w:t>Incarnation</w:t>
      </w:r>
      <w:r w:rsidRPr="00A84C9E">
        <w:rPr>
          <w:sz w:val="22"/>
        </w:rPr>
        <w:t xml:space="preserve"> - that is Christ as human and as Divine. </w:t>
      </w:r>
    </w:p>
    <w:p w14:paraId="20276D6D" w14:textId="77777777" w:rsidR="00BB037C" w:rsidRPr="00A84C9E" w:rsidRDefault="00BB037C" w:rsidP="00BB037C">
      <w:pPr>
        <w:rPr>
          <w:sz w:val="22"/>
        </w:rPr>
      </w:pPr>
    </w:p>
    <w:p w14:paraId="239DB3FC" w14:textId="77777777" w:rsidR="00BB037C" w:rsidRPr="00A84C9E" w:rsidRDefault="00BB037C" w:rsidP="00BB037C">
      <w:pPr>
        <w:numPr>
          <w:ilvl w:val="0"/>
          <w:numId w:val="2"/>
        </w:numPr>
        <w:rPr>
          <w:sz w:val="22"/>
        </w:rPr>
      </w:pPr>
      <w:r w:rsidRPr="00A84C9E">
        <w:rPr>
          <w:sz w:val="22"/>
        </w:rPr>
        <w:t xml:space="preserve">Signs of the </w:t>
      </w:r>
      <w:r w:rsidRPr="00A84C9E">
        <w:rPr>
          <w:i/>
          <w:sz w:val="22"/>
        </w:rPr>
        <w:t>Paschal Mystery</w:t>
      </w:r>
      <w:r w:rsidRPr="00A84C9E">
        <w:rPr>
          <w:sz w:val="22"/>
        </w:rPr>
        <w:t xml:space="preserve"> (passion, death and resurrection of Christ)</w:t>
      </w:r>
    </w:p>
    <w:p w14:paraId="740E85AA" w14:textId="77777777" w:rsidR="00BB037C" w:rsidRPr="00A84C9E" w:rsidRDefault="00BB037C" w:rsidP="00BB037C">
      <w:pPr>
        <w:rPr>
          <w:sz w:val="22"/>
        </w:rPr>
      </w:pPr>
    </w:p>
    <w:p w14:paraId="6C2AB0A8" w14:textId="77777777" w:rsidR="00BB037C" w:rsidRPr="00A84C9E" w:rsidRDefault="00BB037C" w:rsidP="00BB037C">
      <w:pPr>
        <w:numPr>
          <w:ilvl w:val="0"/>
          <w:numId w:val="2"/>
        </w:numPr>
        <w:rPr>
          <w:sz w:val="22"/>
        </w:rPr>
      </w:pPr>
      <w:r w:rsidRPr="00A84C9E">
        <w:rPr>
          <w:i/>
          <w:sz w:val="22"/>
        </w:rPr>
        <w:t>Ecclesial/Eucharistic signs</w:t>
      </w:r>
      <w:r w:rsidRPr="00A84C9E">
        <w:rPr>
          <w:sz w:val="22"/>
        </w:rPr>
        <w:t xml:space="preserve"> - especially:</w:t>
      </w:r>
    </w:p>
    <w:p w14:paraId="3CC81E6F" w14:textId="77777777" w:rsidR="00BB037C" w:rsidRPr="00A84C9E" w:rsidRDefault="00BB037C" w:rsidP="00BB037C">
      <w:pPr>
        <w:spacing w:line="320" w:lineRule="atLeast"/>
        <w:ind w:left="720"/>
        <w:rPr>
          <w:sz w:val="22"/>
        </w:rPr>
      </w:pPr>
      <w:r w:rsidRPr="00A84C9E">
        <w:rPr>
          <w:sz w:val="22"/>
        </w:rPr>
        <w:t xml:space="preserve">- Church buildings and architecture (Church), </w:t>
      </w:r>
    </w:p>
    <w:p w14:paraId="2CB64B1B" w14:textId="6B9F0B94" w:rsidR="00BB037C" w:rsidRPr="00A84C9E" w:rsidRDefault="00BB037C" w:rsidP="00F83AA6">
      <w:pPr>
        <w:spacing w:line="320" w:lineRule="atLeast"/>
        <w:ind w:left="720"/>
        <w:rPr>
          <w:sz w:val="22"/>
        </w:rPr>
      </w:pPr>
      <w:r w:rsidRPr="00A84C9E">
        <w:rPr>
          <w:sz w:val="22"/>
        </w:rPr>
        <w:t xml:space="preserve">- bread, wine, wheat, grapes, chalice, book, acolytes, gestures of Jesus, </w:t>
      </w:r>
      <w:r w:rsidR="00F83AA6" w:rsidRPr="00A84C9E">
        <w:rPr>
          <w:sz w:val="22"/>
        </w:rPr>
        <w:t xml:space="preserve">white cloth </w:t>
      </w:r>
      <w:r w:rsidRPr="00A84C9E">
        <w:rPr>
          <w:sz w:val="22"/>
        </w:rPr>
        <w:t xml:space="preserve">(Eucharist) </w:t>
      </w:r>
    </w:p>
    <w:p w14:paraId="686C1AE8" w14:textId="77777777" w:rsidR="00BB037C" w:rsidRPr="00A84C9E" w:rsidRDefault="00BB037C" w:rsidP="00BB037C">
      <w:pPr>
        <w:rPr>
          <w:sz w:val="22"/>
        </w:rPr>
      </w:pPr>
    </w:p>
    <w:p w14:paraId="165116CB" w14:textId="77777777" w:rsidR="00BB037C" w:rsidRPr="00A84C9E" w:rsidRDefault="00BB037C" w:rsidP="00BB037C">
      <w:pPr>
        <w:numPr>
          <w:ilvl w:val="0"/>
          <w:numId w:val="2"/>
        </w:numPr>
        <w:rPr>
          <w:i/>
          <w:sz w:val="22"/>
        </w:rPr>
      </w:pPr>
      <w:r w:rsidRPr="00A84C9E">
        <w:rPr>
          <w:i/>
          <w:sz w:val="22"/>
        </w:rPr>
        <w:t xml:space="preserve">Salvation history   </w:t>
      </w:r>
    </w:p>
    <w:p w14:paraId="3FE41B6D" w14:textId="77777777" w:rsidR="00BB037C" w:rsidRPr="00A84C9E" w:rsidRDefault="00BB037C" w:rsidP="00BB037C">
      <w:pPr>
        <w:spacing w:line="320" w:lineRule="atLeast"/>
        <w:ind w:left="720"/>
        <w:rPr>
          <w:sz w:val="22"/>
        </w:rPr>
      </w:pPr>
      <w:r w:rsidRPr="00A84C9E">
        <w:rPr>
          <w:sz w:val="22"/>
        </w:rPr>
        <w:t xml:space="preserve">- creation, fall and promise of merciful redemption - Old Testament </w:t>
      </w:r>
    </w:p>
    <w:p w14:paraId="2CFCE87C" w14:textId="77777777" w:rsidR="00BB037C" w:rsidRPr="00A84C9E" w:rsidRDefault="00BB037C" w:rsidP="00BB037C">
      <w:pPr>
        <w:spacing w:line="320" w:lineRule="atLeast"/>
        <w:ind w:firstLine="720"/>
        <w:rPr>
          <w:sz w:val="22"/>
        </w:rPr>
      </w:pPr>
      <w:r w:rsidRPr="00A84C9E">
        <w:rPr>
          <w:sz w:val="22"/>
        </w:rPr>
        <w:t xml:space="preserve">- fulfilment of all promises- in Christ, </w:t>
      </w:r>
    </w:p>
    <w:p w14:paraId="7D6FA640" w14:textId="77777777" w:rsidR="00BB037C" w:rsidRPr="00A84C9E" w:rsidRDefault="00BB037C" w:rsidP="00BB037C">
      <w:pPr>
        <w:spacing w:line="320" w:lineRule="atLeast"/>
        <w:ind w:firstLine="720"/>
        <w:rPr>
          <w:sz w:val="22"/>
        </w:rPr>
      </w:pPr>
      <w:r w:rsidRPr="00A84C9E">
        <w:rPr>
          <w:sz w:val="22"/>
        </w:rPr>
        <w:t xml:space="preserve">- journey towards completion - in the Church </w:t>
      </w:r>
    </w:p>
    <w:p w14:paraId="3F49D0D9" w14:textId="77777777" w:rsidR="00BB037C" w:rsidRPr="00A84C9E" w:rsidRDefault="00BB037C" w:rsidP="00BB037C">
      <w:pPr>
        <w:rPr>
          <w:sz w:val="22"/>
        </w:rPr>
      </w:pPr>
    </w:p>
    <w:p w14:paraId="0DDDE861" w14:textId="3B36E9C4" w:rsidR="00BB037C" w:rsidRPr="00A84C9E" w:rsidRDefault="00A84C9E" w:rsidP="00BB037C">
      <w:pPr>
        <w:numPr>
          <w:ilvl w:val="0"/>
          <w:numId w:val="2"/>
        </w:numPr>
        <w:rPr>
          <w:sz w:val="22"/>
        </w:rPr>
      </w:pPr>
      <w:r w:rsidRPr="00A84C9E">
        <w:rPr>
          <w:sz w:val="22"/>
        </w:rPr>
        <w:t>Look at how the dignity of the h</w:t>
      </w:r>
      <w:r w:rsidR="00BB037C" w:rsidRPr="00A84C9E">
        <w:rPr>
          <w:sz w:val="22"/>
        </w:rPr>
        <w:t>uman person</w:t>
      </w:r>
      <w:r w:rsidRPr="00A84C9E">
        <w:rPr>
          <w:sz w:val="22"/>
        </w:rPr>
        <w:t xml:space="preserve"> is presented – look for virtues, for faith, hope and love, for wisdom, redemptive suffering, fruits of the Spirit</w:t>
      </w:r>
    </w:p>
    <w:p w14:paraId="15289906" w14:textId="77777777" w:rsidR="00BB037C" w:rsidRPr="00A84C9E" w:rsidRDefault="00BB037C" w:rsidP="00BB037C">
      <w:pPr>
        <w:rPr>
          <w:sz w:val="18"/>
          <w:szCs w:val="20"/>
        </w:rPr>
      </w:pPr>
    </w:p>
    <w:p w14:paraId="51832F1B" w14:textId="77777777" w:rsidR="00BB037C" w:rsidRPr="00A84C9E" w:rsidRDefault="00BB037C" w:rsidP="00BB037C">
      <w:pPr>
        <w:rPr>
          <w:b/>
          <w:sz w:val="18"/>
          <w:szCs w:val="20"/>
        </w:rPr>
      </w:pPr>
    </w:p>
    <w:p w14:paraId="56953DCF" w14:textId="774829A1" w:rsidR="003A3868" w:rsidRPr="00A84C9E" w:rsidRDefault="00101819" w:rsidP="00A84C9E">
      <w:pPr>
        <w:pStyle w:val="subheading2"/>
        <w:rPr>
          <w:rFonts w:ascii="Georgia" w:hAnsi="Georgia"/>
          <w:b w:val="0"/>
          <w:sz w:val="22"/>
        </w:rPr>
      </w:pPr>
      <w:r w:rsidRPr="00A84C9E">
        <w:rPr>
          <w:rFonts w:ascii="Georgia" w:hAnsi="Georgia"/>
          <w:sz w:val="22"/>
        </w:rPr>
        <w:t>Finally,</w:t>
      </w:r>
      <w:r w:rsidRPr="00A84C9E">
        <w:rPr>
          <w:rFonts w:ascii="Georgia" w:hAnsi="Georgia"/>
          <w:b w:val="0"/>
          <w:sz w:val="22"/>
        </w:rPr>
        <w:t xml:space="preserve"> i</w:t>
      </w:r>
      <w:r w:rsidR="00F83AA6" w:rsidRPr="00A84C9E">
        <w:rPr>
          <w:rFonts w:ascii="Georgia" w:hAnsi="Georgia"/>
          <w:b w:val="0"/>
          <w:sz w:val="22"/>
        </w:rPr>
        <w:t>f possible, c</w:t>
      </w:r>
      <w:r w:rsidR="00BB037C" w:rsidRPr="00A84C9E">
        <w:rPr>
          <w:rFonts w:ascii="Georgia" w:hAnsi="Georgia"/>
          <w:b w:val="0"/>
          <w:sz w:val="22"/>
        </w:rPr>
        <w:t>heck on original situation and usage</w:t>
      </w:r>
      <w:r w:rsidR="00F83AA6" w:rsidRPr="00A84C9E">
        <w:rPr>
          <w:rFonts w:ascii="Georgia" w:hAnsi="Georgia"/>
          <w:b w:val="0"/>
          <w:sz w:val="22"/>
        </w:rPr>
        <w:t>, especially if it was an altarpiece.</w:t>
      </w:r>
      <w:r w:rsidR="00A84C9E" w:rsidRPr="00A84C9E">
        <w:rPr>
          <w:rFonts w:ascii="Georgia" w:hAnsi="Georgia"/>
          <w:b w:val="0"/>
          <w:sz w:val="22"/>
        </w:rPr>
        <w:t xml:space="preserve"> That signals Eucharistic meaning.</w:t>
      </w:r>
    </w:p>
    <w:sectPr w:rsidR="003A3868" w:rsidRPr="00A84C9E" w:rsidSect="00615E41">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EFABF" w14:textId="77777777" w:rsidR="009359D7" w:rsidRDefault="009359D7" w:rsidP="009359D7">
      <w:r>
        <w:separator/>
      </w:r>
    </w:p>
  </w:endnote>
  <w:endnote w:type="continuationSeparator" w:id="0">
    <w:p w14:paraId="0C1131E9" w14:textId="77777777" w:rsidR="009359D7" w:rsidRDefault="009359D7" w:rsidP="0093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F44E1" w14:textId="754DE317" w:rsidR="009359D7" w:rsidRPr="009359D7" w:rsidRDefault="009359D7">
    <w:pPr>
      <w:pStyle w:val="Footer"/>
      <w:rPr>
        <w:sz w:val="22"/>
        <w:szCs w:val="22"/>
      </w:rPr>
    </w:pPr>
    <w:proofErr w:type="spellStart"/>
    <w:r w:rsidRPr="009359D7">
      <w:rPr>
        <w:sz w:val="22"/>
        <w:szCs w:val="22"/>
      </w:rPr>
      <w:t>Dr.</w:t>
    </w:r>
    <w:proofErr w:type="spellEnd"/>
    <w:r w:rsidRPr="009359D7">
      <w:rPr>
        <w:sz w:val="22"/>
        <w:szCs w:val="22"/>
      </w:rPr>
      <w:t xml:space="preserve"> Petroc  Willey, Catechetical Institute</w:t>
    </w:r>
    <w:r w:rsidRPr="009359D7">
      <w:rPr>
        <w:sz w:val="22"/>
        <w:szCs w:val="22"/>
      </w:rPr>
      <w:ptab w:relativeTo="margin" w:alignment="center" w:leader="none"/>
    </w:r>
    <w:r w:rsidRPr="009359D7">
      <w:rPr>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A9340" w14:textId="77777777" w:rsidR="009359D7" w:rsidRDefault="009359D7" w:rsidP="009359D7">
      <w:r>
        <w:separator/>
      </w:r>
    </w:p>
  </w:footnote>
  <w:footnote w:type="continuationSeparator" w:id="0">
    <w:p w14:paraId="1517DE35" w14:textId="77777777" w:rsidR="009359D7" w:rsidRDefault="009359D7" w:rsidP="009359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30BEC"/>
    <w:multiLevelType w:val="hybridMultilevel"/>
    <w:tmpl w:val="4BCEA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C838F9"/>
    <w:multiLevelType w:val="hybridMultilevel"/>
    <w:tmpl w:val="C2A24E0E"/>
    <w:lvl w:ilvl="0" w:tplc="04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D1CAAAAA">
      <w:numFmt w:val="bullet"/>
      <w:lvlText w:val="-"/>
      <w:lvlJc w:val="left"/>
      <w:pPr>
        <w:tabs>
          <w:tab w:val="num" w:pos="3600"/>
        </w:tabs>
        <w:ind w:left="3600" w:hanging="360"/>
      </w:pPr>
      <w:rPr>
        <w:rFonts w:ascii="Times New Roman" w:eastAsia="Times New Roman" w:hAnsi="Times New Roman" w:cs="Times New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33405B"/>
    <w:multiLevelType w:val="hybridMultilevel"/>
    <w:tmpl w:val="448E7C98"/>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7C"/>
    <w:rsid w:val="00001602"/>
    <w:rsid w:val="00101819"/>
    <w:rsid w:val="00106141"/>
    <w:rsid w:val="001B0935"/>
    <w:rsid w:val="00452EB5"/>
    <w:rsid w:val="00615E41"/>
    <w:rsid w:val="006248F4"/>
    <w:rsid w:val="009359D7"/>
    <w:rsid w:val="00A84C9E"/>
    <w:rsid w:val="00BB037C"/>
    <w:rsid w:val="00BC0E13"/>
    <w:rsid w:val="00E42707"/>
    <w:rsid w:val="00F83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77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7C"/>
    <w:rPr>
      <w:rFonts w:ascii="Georgia" w:eastAsia="Times New Roman" w:hAnsi="Georgia" w:cs="Times New Roman"/>
      <w:lang w:eastAsia="en-GB"/>
    </w:rPr>
  </w:style>
  <w:style w:type="paragraph" w:styleId="Heading1">
    <w:name w:val="heading 1"/>
    <w:basedOn w:val="Normal"/>
    <w:next w:val="Normal"/>
    <w:link w:val="Heading1Char"/>
    <w:uiPriority w:val="9"/>
    <w:qFormat/>
    <w:rsid w:val="00BB037C"/>
    <w:pPr>
      <w:keepNext/>
      <w:keepLines/>
      <w:spacing w:before="480"/>
      <w:jc w:val="center"/>
      <w:outlineLvl w:val="0"/>
    </w:pPr>
    <w:rPr>
      <w:rFonts w:asciiTheme="majorHAnsi" w:eastAsiaTheme="majorEastAsia" w:hAnsiTheme="majorHAnsi" w:cstheme="majorBidi"/>
      <w:b/>
      <w:bCs/>
      <w:color w:val="222A35" w:themeColor="tex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37C"/>
    <w:rPr>
      <w:rFonts w:asciiTheme="majorHAnsi" w:eastAsiaTheme="majorEastAsia" w:hAnsiTheme="majorHAnsi" w:cstheme="majorBidi"/>
      <w:b/>
      <w:bCs/>
      <w:color w:val="222A35" w:themeColor="text2" w:themeShade="80"/>
      <w:sz w:val="28"/>
      <w:szCs w:val="28"/>
      <w:lang w:eastAsia="en-GB"/>
    </w:rPr>
  </w:style>
  <w:style w:type="paragraph" w:customStyle="1" w:styleId="subheading2">
    <w:name w:val="subheading 2"/>
    <w:basedOn w:val="Normal"/>
    <w:link w:val="subheading2Char"/>
    <w:qFormat/>
    <w:rsid w:val="00BB037C"/>
    <w:pPr>
      <w:spacing w:after="120"/>
    </w:pPr>
    <w:rPr>
      <w:rFonts w:asciiTheme="majorHAnsi" w:hAnsiTheme="majorHAnsi"/>
      <w:b/>
      <w:color w:val="323E4F" w:themeColor="text2" w:themeShade="BF"/>
    </w:rPr>
  </w:style>
  <w:style w:type="character" w:customStyle="1" w:styleId="subheading2Char">
    <w:name w:val="subheading 2 Char"/>
    <w:basedOn w:val="DefaultParagraphFont"/>
    <w:link w:val="subheading2"/>
    <w:rsid w:val="00BB037C"/>
    <w:rPr>
      <w:rFonts w:asciiTheme="majorHAnsi" w:eastAsia="Times New Roman" w:hAnsiTheme="majorHAnsi" w:cs="Times New Roman"/>
      <w:b/>
      <w:color w:val="323E4F" w:themeColor="text2" w:themeShade="BF"/>
      <w:lang w:eastAsia="en-GB"/>
    </w:rPr>
  </w:style>
  <w:style w:type="paragraph" w:styleId="Header">
    <w:name w:val="header"/>
    <w:basedOn w:val="Normal"/>
    <w:link w:val="HeaderChar"/>
    <w:uiPriority w:val="99"/>
    <w:unhideWhenUsed/>
    <w:rsid w:val="009359D7"/>
    <w:pPr>
      <w:tabs>
        <w:tab w:val="center" w:pos="4680"/>
        <w:tab w:val="right" w:pos="9360"/>
      </w:tabs>
    </w:pPr>
  </w:style>
  <w:style w:type="character" w:customStyle="1" w:styleId="HeaderChar">
    <w:name w:val="Header Char"/>
    <w:basedOn w:val="DefaultParagraphFont"/>
    <w:link w:val="Header"/>
    <w:uiPriority w:val="99"/>
    <w:rsid w:val="009359D7"/>
    <w:rPr>
      <w:rFonts w:ascii="Georgia" w:eastAsia="Times New Roman" w:hAnsi="Georgia" w:cs="Times New Roman"/>
      <w:lang w:eastAsia="en-GB"/>
    </w:rPr>
  </w:style>
  <w:style w:type="paragraph" w:styleId="Footer">
    <w:name w:val="footer"/>
    <w:basedOn w:val="Normal"/>
    <w:link w:val="FooterChar"/>
    <w:uiPriority w:val="99"/>
    <w:unhideWhenUsed/>
    <w:rsid w:val="009359D7"/>
    <w:pPr>
      <w:tabs>
        <w:tab w:val="center" w:pos="4680"/>
        <w:tab w:val="right" w:pos="9360"/>
      </w:tabs>
    </w:pPr>
  </w:style>
  <w:style w:type="character" w:customStyle="1" w:styleId="FooterChar">
    <w:name w:val="Footer Char"/>
    <w:basedOn w:val="DefaultParagraphFont"/>
    <w:link w:val="Footer"/>
    <w:uiPriority w:val="99"/>
    <w:rsid w:val="009359D7"/>
    <w:rPr>
      <w:rFonts w:ascii="Georgia" w:eastAsia="Times New Roman" w:hAnsi="Georg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008509">
      <w:bodyDiv w:val="1"/>
      <w:marLeft w:val="0"/>
      <w:marRight w:val="0"/>
      <w:marTop w:val="0"/>
      <w:marBottom w:val="0"/>
      <w:divBdr>
        <w:top w:val="none" w:sz="0" w:space="0" w:color="auto"/>
        <w:left w:val="none" w:sz="0" w:space="0" w:color="auto"/>
        <w:bottom w:val="none" w:sz="0" w:space="0" w:color="auto"/>
        <w:right w:val="none" w:sz="0" w:space="0" w:color="auto"/>
      </w:divBdr>
    </w:div>
    <w:div w:id="21197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Farey</dc:creator>
  <cp:keywords/>
  <dc:description/>
  <cp:lastModifiedBy>Ann Lankford</cp:lastModifiedBy>
  <cp:revision>2</cp:revision>
  <dcterms:created xsi:type="dcterms:W3CDTF">2021-01-08T21:55:00Z</dcterms:created>
  <dcterms:modified xsi:type="dcterms:W3CDTF">2021-01-08T21:55:00Z</dcterms:modified>
</cp:coreProperties>
</file>