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94" w:rsidRDefault="00224B94" w:rsidP="008F62F5">
      <w:pPr>
        <w:pStyle w:val="NoSpacing"/>
      </w:pPr>
    </w:p>
    <w:p w:rsidR="00921EAA" w:rsidRDefault="00921EAA" w:rsidP="00921EAA">
      <w:pPr>
        <w:jc w:val="center"/>
        <w:rPr>
          <w:b/>
          <w:i/>
          <w:sz w:val="36"/>
          <w:szCs w:val="36"/>
        </w:rPr>
      </w:pPr>
      <w:r w:rsidRPr="00AB26FC">
        <w:rPr>
          <w:b/>
          <w:i/>
          <w:noProof/>
          <w:sz w:val="36"/>
          <w:szCs w:val="36"/>
        </w:rPr>
        <w:drawing>
          <wp:inline distT="0" distB="0" distL="0" distR="0" wp14:anchorId="43B28D0A" wp14:editId="33D983F0">
            <wp:extent cx="2186940" cy="906780"/>
            <wp:effectExtent l="0" t="0" r="3810" b="7620"/>
            <wp:docPr id="1" name="Picture 1" descr="E:\Shared drives\Catechesis\Ann\Flashdrive 1.12.22\Eucharistic Revival\Logo with words\ER_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hared drives\Catechesis\Ann\Flashdrive 1.12.22\Eucharistic Revival\Logo with words\ER_word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9312" cy="911910"/>
                    </a:xfrm>
                    <a:prstGeom prst="rect">
                      <a:avLst/>
                    </a:prstGeom>
                    <a:noFill/>
                    <a:ln>
                      <a:noFill/>
                    </a:ln>
                  </pic:spPr>
                </pic:pic>
              </a:graphicData>
            </a:graphic>
          </wp:inline>
        </w:drawing>
      </w:r>
    </w:p>
    <w:p w:rsidR="00921EAA" w:rsidRPr="00A7522D" w:rsidRDefault="00921EAA" w:rsidP="00921EAA">
      <w:pPr>
        <w:rPr>
          <w:b/>
          <w:i/>
          <w:sz w:val="36"/>
          <w:szCs w:val="36"/>
        </w:rPr>
      </w:pPr>
      <w:r>
        <w:rPr>
          <w:b/>
          <w:i/>
          <w:sz w:val="36"/>
          <w:szCs w:val="36"/>
        </w:rPr>
        <w:t>Jesus a</w:t>
      </w:r>
      <w:bookmarkStart w:id="0" w:name="_GoBack"/>
      <w:bookmarkEnd w:id="0"/>
      <w:r>
        <w:rPr>
          <w:b/>
          <w:i/>
          <w:sz w:val="36"/>
          <w:szCs w:val="36"/>
        </w:rPr>
        <w:t>nd the Eucharist Series</w:t>
      </w:r>
    </w:p>
    <w:p w:rsidR="008F62F5" w:rsidRPr="00921EAA" w:rsidRDefault="001B47A0" w:rsidP="008F62F5">
      <w:pPr>
        <w:pStyle w:val="NoSpacing"/>
        <w:rPr>
          <w:rFonts w:eastAsia="Calibri" w:cstheme="minorHAnsi"/>
          <w:b/>
          <w:bCs/>
          <w:sz w:val="32"/>
          <w:szCs w:val="32"/>
          <w:u w:color="002060"/>
          <w:bdr w:val="nil"/>
          <w14:textOutline w14:w="12700" w14:cap="flat" w14:cmpd="sng" w14:algn="ctr">
            <w14:noFill/>
            <w14:prstDash w14:val="solid"/>
            <w14:miter w14:lim="400000"/>
          </w14:textOutline>
        </w:rPr>
      </w:pPr>
      <w:r w:rsidRPr="00921EAA">
        <w:rPr>
          <w:rFonts w:eastAsia="Calibri" w:cstheme="minorHAnsi"/>
          <w:b/>
          <w:bCs/>
          <w:sz w:val="32"/>
          <w:szCs w:val="32"/>
          <w:u w:color="002060"/>
          <w:bdr w:val="nil"/>
          <w14:textOutline w14:w="12700" w14:cap="flat" w14:cmpd="sng" w14:algn="ctr">
            <w14:noFill/>
            <w14:prstDash w14:val="solid"/>
            <w14:miter w14:lim="400000"/>
          </w14:textOutline>
        </w:rPr>
        <w:t>Hosting the Sessions</w:t>
      </w:r>
    </w:p>
    <w:p w:rsidR="008F62F5" w:rsidRPr="00921EAA" w:rsidRDefault="008F62F5" w:rsidP="008F62F5">
      <w:pPr>
        <w:pStyle w:val="NoSpacing"/>
        <w:rPr>
          <w:rFonts w:cstheme="minorHAnsi"/>
          <w:sz w:val="24"/>
          <w:szCs w:val="24"/>
        </w:rPr>
      </w:pPr>
    </w:p>
    <w:p w:rsidR="008F62F5" w:rsidRPr="00921EAA" w:rsidRDefault="008F62F5" w:rsidP="008F62F5">
      <w:pPr>
        <w:pStyle w:val="BodyA"/>
        <w:numPr>
          <w:ilvl w:val="1"/>
          <w:numId w:val="3"/>
        </w:numPr>
        <w:rPr>
          <w:rFonts w:asciiTheme="minorHAnsi" w:hAnsiTheme="minorHAnsi" w:cstheme="minorHAnsi"/>
          <w:b/>
          <w:bCs/>
          <w:color w:val="auto"/>
        </w:rPr>
      </w:pPr>
      <w:r w:rsidRPr="00921EAA">
        <w:rPr>
          <w:rFonts w:asciiTheme="minorHAnsi" w:hAnsiTheme="minorHAnsi" w:cstheme="minorHAnsi"/>
          <w:b/>
          <w:bCs/>
          <w:color w:val="auto"/>
          <w:u w:color="002060"/>
        </w:rPr>
        <w:t xml:space="preserve">Step 1:  </w:t>
      </w:r>
      <w:r w:rsidR="001B47A0" w:rsidRPr="00921EAA">
        <w:rPr>
          <w:rFonts w:asciiTheme="minorHAnsi" w:hAnsiTheme="minorHAnsi" w:cstheme="minorHAnsi"/>
          <w:b/>
          <w:bCs/>
          <w:color w:val="auto"/>
          <w:u w:color="002060"/>
        </w:rPr>
        <w:t>Access and Download the Videos</w:t>
      </w:r>
    </w:p>
    <w:p w:rsidR="001B47A0" w:rsidRPr="00921EAA" w:rsidRDefault="001B47A0" w:rsidP="001B47A0">
      <w:pPr>
        <w:pStyle w:val="BodyA"/>
        <w:numPr>
          <w:ilvl w:val="2"/>
          <w:numId w:val="3"/>
        </w:numPr>
        <w:rPr>
          <w:rFonts w:asciiTheme="minorHAnsi" w:hAnsiTheme="minorHAnsi" w:cstheme="minorHAnsi"/>
          <w:color w:val="auto"/>
        </w:rPr>
      </w:pPr>
      <w:r w:rsidRPr="00921EAA">
        <w:rPr>
          <w:rFonts w:asciiTheme="minorHAnsi" w:hAnsiTheme="minorHAnsi" w:cstheme="minorHAnsi"/>
          <w:color w:val="auto"/>
        </w:rPr>
        <w:t xml:space="preserve">You may wish to download the videos so that you can play them without needing to be connected to the Internet. While it may be simplest to stream them online (by visiting </w:t>
      </w:r>
      <w:hyperlink r:id="rId8" w:history="1">
        <w:r w:rsidRPr="00921EAA">
          <w:rPr>
            <w:rStyle w:val="Hyperlink"/>
            <w:rFonts w:asciiTheme="minorHAnsi" w:hAnsiTheme="minorHAnsi" w:cstheme="minorHAnsi"/>
            <w:color w:val="auto"/>
          </w:rPr>
          <w:t>here</w:t>
        </w:r>
      </w:hyperlink>
      <w:r w:rsidRPr="00921EAA">
        <w:rPr>
          <w:rFonts w:asciiTheme="minorHAnsi" w:hAnsiTheme="minorHAnsi" w:cstheme="minorHAnsi"/>
          <w:color w:val="auto"/>
        </w:rPr>
        <w:t xml:space="preserve"> and clicking on “View Video”), some parish halls or meeting rooms may not have good Wi-Fi, and even where Wi-Fi is good, sometimes the signal can weaken or drop, resulting in glitches.</w:t>
      </w:r>
    </w:p>
    <w:p w:rsidR="001B47A0" w:rsidRPr="00921EAA" w:rsidRDefault="001B47A0" w:rsidP="001B47A0">
      <w:pPr>
        <w:pStyle w:val="BodyA"/>
        <w:numPr>
          <w:ilvl w:val="2"/>
          <w:numId w:val="3"/>
        </w:numPr>
        <w:rPr>
          <w:rFonts w:asciiTheme="minorHAnsi" w:hAnsiTheme="minorHAnsi" w:cstheme="minorHAnsi"/>
          <w:color w:val="auto"/>
        </w:rPr>
      </w:pPr>
      <w:r w:rsidRPr="00921EAA">
        <w:rPr>
          <w:rFonts w:asciiTheme="minorHAnsi" w:hAnsiTheme="minorHAnsi" w:cstheme="minorHAnsi"/>
          <w:color w:val="auto"/>
        </w:rPr>
        <w:t xml:space="preserve">To download the session videos, first </w:t>
      </w:r>
      <w:hyperlink r:id="rId9" w:anchor="video-download" w:history="1">
        <w:r w:rsidRPr="00921EAA">
          <w:rPr>
            <w:rStyle w:val="Hyperlink"/>
            <w:rFonts w:asciiTheme="minorHAnsi" w:hAnsiTheme="minorHAnsi" w:cstheme="minorHAnsi"/>
            <w:color w:val="auto"/>
          </w:rPr>
          <w:t>click here</w:t>
        </w:r>
      </w:hyperlink>
      <w:r w:rsidRPr="00921EAA">
        <w:rPr>
          <w:rFonts w:asciiTheme="minorHAnsi" w:hAnsiTheme="minorHAnsi" w:cstheme="minorHAnsi"/>
          <w:color w:val="auto"/>
        </w:rPr>
        <w:t xml:space="preserve"> to complete a form requesting the language you desire. You will then receive an email from the Augustine Institute with all 7 files to download.</w:t>
      </w:r>
    </w:p>
    <w:p w:rsidR="008F62F5" w:rsidRPr="00921EAA" w:rsidRDefault="008F62F5" w:rsidP="00007378">
      <w:pPr>
        <w:pStyle w:val="BodyA"/>
        <w:numPr>
          <w:ilvl w:val="2"/>
          <w:numId w:val="3"/>
        </w:numPr>
        <w:rPr>
          <w:rFonts w:asciiTheme="minorHAnsi" w:hAnsiTheme="minorHAnsi" w:cstheme="minorHAnsi"/>
          <w:color w:val="auto"/>
        </w:rPr>
      </w:pPr>
      <w:r w:rsidRPr="00921EAA">
        <w:rPr>
          <w:rFonts w:asciiTheme="minorHAnsi" w:hAnsiTheme="minorHAnsi" w:cstheme="minorHAnsi"/>
          <w:color w:val="auto"/>
          <w:u w:color="002060"/>
        </w:rPr>
        <w:t>You cannot receive the English and Spanish versions simultaneously; whatever language you select</w:t>
      </w:r>
      <w:r w:rsidR="00F179E2" w:rsidRPr="00921EAA">
        <w:rPr>
          <w:rFonts w:asciiTheme="minorHAnsi" w:hAnsiTheme="minorHAnsi" w:cstheme="minorHAnsi"/>
          <w:color w:val="auto"/>
          <w:u w:color="002060"/>
        </w:rPr>
        <w:t>ed</w:t>
      </w:r>
      <w:r w:rsidRPr="00921EAA">
        <w:rPr>
          <w:rFonts w:asciiTheme="minorHAnsi" w:hAnsiTheme="minorHAnsi" w:cstheme="minorHAnsi"/>
          <w:color w:val="auto"/>
          <w:u w:color="002060"/>
        </w:rPr>
        <w:t xml:space="preserve"> in the form for the Augustine Institute will be the language you receive downloads for</w:t>
      </w:r>
      <w:r w:rsidR="007A27E3" w:rsidRPr="00921EAA">
        <w:rPr>
          <w:rFonts w:asciiTheme="minorHAnsi" w:hAnsiTheme="minorHAnsi" w:cstheme="minorHAnsi"/>
          <w:color w:val="auto"/>
          <w:u w:color="002060"/>
        </w:rPr>
        <w:t>.</w:t>
      </w:r>
      <w:r w:rsidR="00007378" w:rsidRPr="00921EAA">
        <w:rPr>
          <w:rFonts w:asciiTheme="minorHAnsi" w:hAnsiTheme="minorHAnsi" w:cstheme="minorHAnsi"/>
          <w:color w:val="auto"/>
        </w:rPr>
        <w:t xml:space="preserve">  </w:t>
      </w:r>
      <w:r w:rsidRPr="00921EAA">
        <w:rPr>
          <w:rFonts w:asciiTheme="minorHAnsi" w:hAnsiTheme="minorHAnsi" w:cstheme="minorHAnsi"/>
          <w:color w:val="auto"/>
          <w:u w:color="002060"/>
        </w:rPr>
        <w:t>If you want both languages, fill out the form twice (once for English and once for Spanish)</w:t>
      </w:r>
      <w:r w:rsidR="007A27E3" w:rsidRPr="00921EAA">
        <w:rPr>
          <w:rFonts w:asciiTheme="minorHAnsi" w:hAnsiTheme="minorHAnsi" w:cstheme="minorHAnsi"/>
          <w:color w:val="auto"/>
          <w:u w:color="002060"/>
        </w:rPr>
        <w:t>.</w:t>
      </w:r>
    </w:p>
    <w:p w:rsidR="008F62F5" w:rsidRPr="00921EAA" w:rsidRDefault="008F62F5" w:rsidP="008F62F5">
      <w:pPr>
        <w:pStyle w:val="BodyA"/>
        <w:numPr>
          <w:ilvl w:val="2"/>
          <w:numId w:val="3"/>
        </w:numPr>
        <w:rPr>
          <w:rFonts w:asciiTheme="minorHAnsi" w:hAnsiTheme="minorHAnsi" w:cstheme="minorHAnsi"/>
          <w:color w:val="auto"/>
        </w:rPr>
      </w:pPr>
      <w:r w:rsidRPr="00921EAA">
        <w:rPr>
          <w:rFonts w:asciiTheme="minorHAnsi" w:hAnsiTheme="minorHAnsi" w:cstheme="minorHAnsi"/>
          <w:color w:val="auto"/>
          <w:u w:color="002060"/>
        </w:rPr>
        <w:t xml:space="preserve">See </w:t>
      </w:r>
      <w:hyperlink r:id="rId10" w:history="1">
        <w:r w:rsidRPr="00921EAA">
          <w:rPr>
            <w:rStyle w:val="Hyperlink"/>
            <w:rFonts w:asciiTheme="minorHAnsi" w:hAnsiTheme="minorHAnsi" w:cstheme="minorHAnsi"/>
            <w:color w:val="auto"/>
            <w:u w:color="002060"/>
          </w:rPr>
          <w:t>How to Access and Download the Video</w:t>
        </w:r>
      </w:hyperlink>
      <w:r w:rsidR="004D339B" w:rsidRPr="00921EAA">
        <w:rPr>
          <w:rFonts w:asciiTheme="minorHAnsi" w:hAnsiTheme="minorHAnsi" w:cstheme="minorHAnsi"/>
          <w:color w:val="auto"/>
          <w:u w:color="002060"/>
        </w:rPr>
        <w:t>.</w:t>
      </w:r>
      <w:r w:rsidR="007A27E3" w:rsidRPr="00921EAA">
        <w:rPr>
          <w:rFonts w:asciiTheme="minorHAnsi" w:hAnsiTheme="minorHAnsi" w:cstheme="minorHAnsi"/>
          <w:color w:val="auto"/>
          <w:u w:color="002060"/>
        </w:rPr>
        <w:t xml:space="preserve">  Go through the steps for downloading well ahead of your Session, in case you have any difficulties.</w:t>
      </w:r>
    </w:p>
    <w:p w:rsidR="008F62F5" w:rsidRPr="00921EAA" w:rsidRDefault="00D16EE4" w:rsidP="008F62F5">
      <w:pPr>
        <w:pStyle w:val="BodyA"/>
        <w:numPr>
          <w:ilvl w:val="2"/>
          <w:numId w:val="3"/>
        </w:numPr>
        <w:rPr>
          <w:rFonts w:asciiTheme="minorHAnsi" w:hAnsiTheme="minorHAnsi" w:cstheme="minorHAnsi"/>
          <w:color w:val="auto"/>
        </w:rPr>
      </w:pPr>
      <w:r w:rsidRPr="00921EAA">
        <w:rPr>
          <w:rFonts w:asciiTheme="minorHAnsi" w:hAnsiTheme="minorHAnsi" w:cstheme="minorHAnsi"/>
          <w:color w:val="auto"/>
          <w:u w:color="002060"/>
        </w:rPr>
        <w:t>M</w:t>
      </w:r>
      <w:r w:rsidR="008F62F5" w:rsidRPr="00921EAA">
        <w:rPr>
          <w:rFonts w:asciiTheme="minorHAnsi" w:hAnsiTheme="minorHAnsi" w:cstheme="minorHAnsi"/>
          <w:color w:val="auto"/>
          <w:u w:color="002060"/>
        </w:rPr>
        <w:t>ake sure to allow time for</w:t>
      </w:r>
      <w:r w:rsidR="007A27E3" w:rsidRPr="00921EAA">
        <w:rPr>
          <w:rFonts w:asciiTheme="minorHAnsi" w:hAnsiTheme="minorHAnsi" w:cstheme="minorHAnsi"/>
          <w:color w:val="auto"/>
          <w:u w:color="002060"/>
        </w:rPr>
        <w:t xml:space="preserve"> the</w:t>
      </w:r>
      <w:r w:rsidR="008F62F5" w:rsidRPr="00921EAA">
        <w:rPr>
          <w:rFonts w:asciiTheme="minorHAnsi" w:hAnsiTheme="minorHAnsi" w:cstheme="minorHAnsi"/>
          <w:color w:val="auto"/>
          <w:u w:color="002060"/>
        </w:rPr>
        <w:t xml:space="preserve"> download</w:t>
      </w:r>
      <w:r w:rsidRPr="00921EAA">
        <w:rPr>
          <w:rFonts w:asciiTheme="minorHAnsi" w:hAnsiTheme="minorHAnsi" w:cstheme="minorHAnsi"/>
          <w:color w:val="auto"/>
          <w:u w:color="002060"/>
        </w:rPr>
        <w:t xml:space="preserve"> to complete</w:t>
      </w:r>
      <w:r w:rsidR="007A27E3" w:rsidRPr="00921EAA">
        <w:rPr>
          <w:rFonts w:asciiTheme="minorHAnsi" w:hAnsiTheme="minorHAnsi" w:cstheme="minorHAnsi"/>
          <w:color w:val="auto"/>
          <w:u w:color="002060"/>
        </w:rPr>
        <w:t>, because it will be a large file.  Once the download is finished, make sure you can locate and play the downloaded file from your computer.</w:t>
      </w:r>
    </w:p>
    <w:p w:rsidR="008F62F5" w:rsidRPr="00921EAA" w:rsidRDefault="008F62F5" w:rsidP="003B39D9">
      <w:pPr>
        <w:pStyle w:val="BodyA"/>
        <w:numPr>
          <w:ilvl w:val="2"/>
          <w:numId w:val="3"/>
        </w:numPr>
        <w:rPr>
          <w:rFonts w:asciiTheme="minorHAnsi" w:hAnsiTheme="minorHAnsi" w:cstheme="minorHAnsi"/>
          <w:color w:val="auto"/>
        </w:rPr>
      </w:pPr>
      <w:r w:rsidRPr="00921EAA">
        <w:rPr>
          <w:rFonts w:asciiTheme="minorHAnsi" w:hAnsiTheme="minorHAnsi" w:cstheme="minorHAnsi"/>
          <w:color w:val="auto"/>
          <w:u w:color="002060"/>
        </w:rPr>
        <w:t>The downloaded file will have Closed Captions (CC) as an option. To turn them on/off, find and use the toggle option</w:t>
      </w:r>
      <w:r w:rsidR="007A27E3" w:rsidRPr="00921EAA">
        <w:rPr>
          <w:rFonts w:asciiTheme="minorHAnsi" w:hAnsiTheme="minorHAnsi" w:cstheme="minorHAnsi"/>
          <w:color w:val="auto"/>
          <w:u w:color="002060"/>
        </w:rPr>
        <w:t xml:space="preserve">.  </w:t>
      </w:r>
      <w:r w:rsidRPr="00921EAA">
        <w:rPr>
          <w:rFonts w:asciiTheme="minorHAnsi" w:hAnsiTheme="minorHAnsi" w:cstheme="minorHAnsi"/>
          <w:color w:val="auto"/>
          <w:u w:color="002060"/>
        </w:rPr>
        <w:t>If this proves difficult, there will be a link to download a file with CC fixed onto the video</w:t>
      </w:r>
      <w:r w:rsidR="007A27E3" w:rsidRPr="00921EAA">
        <w:rPr>
          <w:rFonts w:asciiTheme="minorHAnsi" w:hAnsiTheme="minorHAnsi" w:cstheme="minorHAnsi"/>
          <w:color w:val="auto"/>
          <w:u w:color="002060"/>
        </w:rPr>
        <w:t>.</w:t>
      </w:r>
    </w:p>
    <w:p w:rsidR="00F572C5" w:rsidRPr="00921EAA" w:rsidRDefault="007A27E3" w:rsidP="00363665">
      <w:pPr>
        <w:pStyle w:val="BodyA"/>
        <w:numPr>
          <w:ilvl w:val="2"/>
          <w:numId w:val="3"/>
        </w:numPr>
        <w:rPr>
          <w:rFonts w:asciiTheme="minorHAnsi" w:hAnsiTheme="minorHAnsi" w:cstheme="minorHAnsi"/>
          <w:color w:val="auto"/>
        </w:rPr>
      </w:pPr>
      <w:r w:rsidRPr="00921EAA">
        <w:rPr>
          <w:rFonts w:asciiTheme="minorHAnsi" w:hAnsiTheme="minorHAnsi" w:cstheme="minorHAnsi"/>
          <w:color w:val="auto"/>
          <w:u w:color="002060"/>
        </w:rPr>
        <w:t>When you meet for your Session</w:t>
      </w:r>
      <w:r w:rsidR="00D16EE4" w:rsidRPr="00921EAA">
        <w:rPr>
          <w:rFonts w:asciiTheme="minorHAnsi" w:hAnsiTheme="minorHAnsi" w:cstheme="minorHAnsi"/>
          <w:color w:val="auto"/>
          <w:u w:color="002060"/>
        </w:rPr>
        <w:t xml:space="preserve">, </w:t>
      </w:r>
      <w:r w:rsidR="00F572C5" w:rsidRPr="00921EAA">
        <w:rPr>
          <w:rFonts w:asciiTheme="minorHAnsi" w:hAnsiTheme="minorHAnsi" w:cstheme="minorHAnsi"/>
          <w:color w:val="auto"/>
          <w:u w:color="002060"/>
        </w:rPr>
        <w:t>locate the</w:t>
      </w:r>
      <w:r w:rsidR="00D16EE4" w:rsidRPr="00921EAA">
        <w:rPr>
          <w:rFonts w:asciiTheme="minorHAnsi" w:hAnsiTheme="minorHAnsi" w:cstheme="minorHAnsi"/>
          <w:color w:val="auto"/>
          <w:u w:color="002060"/>
        </w:rPr>
        <w:t xml:space="preserve"> downloaded file you have saved</w:t>
      </w:r>
      <w:r w:rsidR="00F572C5" w:rsidRPr="00921EAA">
        <w:rPr>
          <w:rFonts w:asciiTheme="minorHAnsi" w:hAnsiTheme="minorHAnsi" w:cstheme="minorHAnsi"/>
          <w:color w:val="auto"/>
          <w:u w:color="002060"/>
        </w:rPr>
        <w:t>, and play the video from that file</w:t>
      </w:r>
      <w:r w:rsidRPr="00921EAA">
        <w:rPr>
          <w:rFonts w:asciiTheme="minorHAnsi" w:hAnsiTheme="minorHAnsi" w:cstheme="minorHAnsi"/>
          <w:color w:val="auto"/>
          <w:u w:color="002060"/>
        </w:rPr>
        <w:t>.</w:t>
      </w:r>
    </w:p>
    <w:p w:rsidR="008F62F5" w:rsidRPr="00921EAA" w:rsidRDefault="00F572C5" w:rsidP="00363665">
      <w:pPr>
        <w:pStyle w:val="BodyA"/>
        <w:numPr>
          <w:ilvl w:val="2"/>
          <w:numId w:val="3"/>
        </w:numPr>
        <w:rPr>
          <w:rFonts w:asciiTheme="minorHAnsi" w:hAnsiTheme="minorHAnsi" w:cstheme="minorHAnsi"/>
          <w:color w:val="auto"/>
        </w:rPr>
      </w:pPr>
      <w:r w:rsidRPr="00921EAA">
        <w:rPr>
          <w:rFonts w:asciiTheme="minorHAnsi" w:hAnsiTheme="minorHAnsi" w:cstheme="minorHAnsi"/>
          <w:color w:val="auto"/>
          <w:u w:color="002060"/>
        </w:rPr>
        <w:t xml:space="preserve">If you have a strong </w:t>
      </w:r>
      <w:r w:rsidR="004859BD" w:rsidRPr="00921EAA">
        <w:rPr>
          <w:rFonts w:asciiTheme="minorHAnsi" w:hAnsiTheme="minorHAnsi" w:cstheme="minorHAnsi"/>
          <w:color w:val="auto"/>
          <w:u w:color="002060"/>
        </w:rPr>
        <w:t>Wi-Fi</w:t>
      </w:r>
      <w:r w:rsidRPr="00921EAA">
        <w:rPr>
          <w:rFonts w:asciiTheme="minorHAnsi" w:hAnsiTheme="minorHAnsi" w:cstheme="minorHAnsi"/>
          <w:color w:val="auto"/>
          <w:u w:color="002060"/>
        </w:rPr>
        <w:t xml:space="preserve"> connection, you can alternatively play the video from the Internet link</w:t>
      </w:r>
      <w:r w:rsidR="004D339B" w:rsidRPr="00921EAA">
        <w:rPr>
          <w:rFonts w:asciiTheme="minorHAnsi" w:hAnsiTheme="minorHAnsi" w:cstheme="minorHAnsi"/>
          <w:color w:val="auto"/>
          <w:u w:color="002060"/>
        </w:rPr>
        <w:t xml:space="preserve"> by visiting </w:t>
      </w:r>
      <w:hyperlink r:id="rId11" w:history="1">
        <w:r w:rsidR="004D339B" w:rsidRPr="00921EAA">
          <w:rPr>
            <w:rStyle w:val="Hyperlink"/>
            <w:rFonts w:asciiTheme="minorHAnsi" w:hAnsiTheme="minorHAnsi" w:cstheme="minorHAnsi"/>
            <w:color w:val="auto"/>
            <w:u w:color="002060"/>
          </w:rPr>
          <w:t>here</w:t>
        </w:r>
      </w:hyperlink>
      <w:r w:rsidR="004D339B" w:rsidRPr="00921EAA">
        <w:rPr>
          <w:rFonts w:asciiTheme="minorHAnsi" w:hAnsiTheme="minorHAnsi" w:cstheme="minorHAnsi"/>
          <w:color w:val="auto"/>
          <w:u w:color="002060"/>
        </w:rPr>
        <w:t xml:space="preserve"> and clicking on “View Video.”</w:t>
      </w:r>
      <w:r w:rsidRPr="00921EAA">
        <w:rPr>
          <w:rFonts w:asciiTheme="minorHAnsi" w:hAnsiTheme="minorHAnsi" w:cstheme="minorHAnsi"/>
          <w:color w:val="auto"/>
          <w:u w:color="002060"/>
        </w:rPr>
        <w:t xml:space="preserve"> </w:t>
      </w:r>
    </w:p>
    <w:p w:rsidR="008F62F5" w:rsidRPr="00921EAA" w:rsidRDefault="008F62F5" w:rsidP="008F62F5">
      <w:pPr>
        <w:pStyle w:val="BodyA"/>
        <w:ind w:left="720"/>
        <w:rPr>
          <w:rFonts w:asciiTheme="minorHAnsi" w:eastAsia="Tahoma" w:hAnsiTheme="minorHAnsi" w:cstheme="minorHAnsi"/>
          <w:b/>
          <w:bCs/>
          <w:color w:val="auto"/>
          <w:u w:color="002060"/>
        </w:rPr>
      </w:pPr>
    </w:p>
    <w:p w:rsidR="008F62F5" w:rsidRPr="00921EAA" w:rsidRDefault="008F62F5" w:rsidP="008F62F5">
      <w:pPr>
        <w:pStyle w:val="BodyA"/>
        <w:numPr>
          <w:ilvl w:val="1"/>
          <w:numId w:val="3"/>
        </w:numPr>
        <w:rPr>
          <w:rFonts w:asciiTheme="minorHAnsi" w:hAnsiTheme="minorHAnsi" w:cstheme="minorHAnsi"/>
          <w:b/>
          <w:bCs/>
          <w:color w:val="auto"/>
        </w:rPr>
      </w:pPr>
      <w:r w:rsidRPr="00921EAA">
        <w:rPr>
          <w:rFonts w:asciiTheme="minorHAnsi" w:hAnsiTheme="minorHAnsi" w:cstheme="minorHAnsi"/>
          <w:b/>
          <w:bCs/>
          <w:color w:val="auto"/>
          <w:u w:color="002060"/>
        </w:rPr>
        <w:t>Step 2:  Print and Place Participant Handout at Tables</w:t>
      </w:r>
    </w:p>
    <w:p w:rsidR="008F62F5" w:rsidRPr="00921EAA" w:rsidRDefault="00007378" w:rsidP="008F62F5">
      <w:pPr>
        <w:pStyle w:val="BodyA"/>
        <w:numPr>
          <w:ilvl w:val="2"/>
          <w:numId w:val="3"/>
        </w:numPr>
        <w:rPr>
          <w:rFonts w:asciiTheme="minorHAnsi" w:hAnsiTheme="minorHAnsi" w:cstheme="minorHAnsi"/>
          <w:color w:val="auto"/>
        </w:rPr>
      </w:pPr>
      <w:r w:rsidRPr="00921EAA">
        <w:rPr>
          <w:rFonts w:asciiTheme="minorHAnsi" w:hAnsiTheme="minorHAnsi" w:cstheme="minorHAnsi"/>
          <w:color w:val="auto"/>
          <w:u w:color="002060"/>
        </w:rPr>
        <w:t>Find the handouts for each Sess</w:t>
      </w:r>
      <w:r w:rsidR="004D339B" w:rsidRPr="00921EAA">
        <w:rPr>
          <w:rFonts w:asciiTheme="minorHAnsi" w:hAnsiTheme="minorHAnsi" w:cstheme="minorHAnsi"/>
          <w:color w:val="auto"/>
          <w:u w:color="002060"/>
        </w:rPr>
        <w:t xml:space="preserve">ion </w:t>
      </w:r>
      <w:hyperlink r:id="rId12" w:history="1">
        <w:r w:rsidR="004D339B" w:rsidRPr="00921EAA">
          <w:rPr>
            <w:rStyle w:val="Hyperlink"/>
            <w:rFonts w:asciiTheme="minorHAnsi" w:hAnsiTheme="minorHAnsi" w:cstheme="minorHAnsi"/>
            <w:color w:val="auto"/>
            <w:u w:color="002060"/>
          </w:rPr>
          <w:t>here</w:t>
        </w:r>
      </w:hyperlink>
      <w:r w:rsidR="004D339B" w:rsidRPr="00921EAA">
        <w:rPr>
          <w:rFonts w:asciiTheme="minorHAnsi" w:hAnsiTheme="minorHAnsi" w:cstheme="minorHAnsi"/>
          <w:color w:val="auto"/>
          <w:u w:color="002060"/>
        </w:rPr>
        <w:t xml:space="preserve"> by clicking on “Download Handout.”</w:t>
      </w:r>
    </w:p>
    <w:p w:rsidR="008F62F5" w:rsidRPr="00921EAA" w:rsidRDefault="00855F7A" w:rsidP="008F62F5">
      <w:pPr>
        <w:pStyle w:val="BodyA"/>
        <w:numPr>
          <w:ilvl w:val="2"/>
          <w:numId w:val="3"/>
        </w:numPr>
        <w:rPr>
          <w:rFonts w:asciiTheme="minorHAnsi" w:hAnsiTheme="minorHAnsi" w:cstheme="minorHAnsi"/>
          <w:color w:val="auto"/>
        </w:rPr>
      </w:pPr>
      <w:r w:rsidRPr="00921EAA">
        <w:rPr>
          <w:rFonts w:asciiTheme="minorHAnsi" w:hAnsiTheme="minorHAnsi" w:cstheme="minorHAnsi"/>
          <w:color w:val="auto"/>
          <w:u w:color="002060"/>
        </w:rPr>
        <w:t>You m</w:t>
      </w:r>
      <w:r w:rsidR="00007378" w:rsidRPr="00921EAA">
        <w:rPr>
          <w:rFonts w:asciiTheme="minorHAnsi" w:hAnsiTheme="minorHAnsi" w:cstheme="minorHAnsi"/>
          <w:color w:val="auto"/>
          <w:u w:color="002060"/>
        </w:rPr>
        <w:t>ay</w:t>
      </w:r>
      <w:r w:rsidR="008F62F5" w:rsidRPr="00921EAA">
        <w:rPr>
          <w:rFonts w:asciiTheme="minorHAnsi" w:hAnsiTheme="minorHAnsi" w:cstheme="minorHAnsi"/>
          <w:color w:val="auto"/>
          <w:u w:color="002060"/>
        </w:rPr>
        <w:t xml:space="preserve"> print double-sided</w:t>
      </w:r>
      <w:r w:rsidR="00007378" w:rsidRPr="00921EAA">
        <w:rPr>
          <w:rFonts w:asciiTheme="minorHAnsi" w:hAnsiTheme="minorHAnsi" w:cstheme="minorHAnsi"/>
          <w:color w:val="auto"/>
          <w:u w:color="002060"/>
        </w:rPr>
        <w:t xml:space="preserve"> and</w:t>
      </w:r>
      <w:r w:rsidR="008F62F5" w:rsidRPr="00921EAA">
        <w:rPr>
          <w:rFonts w:asciiTheme="minorHAnsi" w:hAnsiTheme="minorHAnsi" w:cstheme="minorHAnsi"/>
          <w:color w:val="auto"/>
          <w:u w:color="002060"/>
        </w:rPr>
        <w:t xml:space="preserve"> staple. For Session 1 only, also print/provide</w:t>
      </w:r>
      <w:r w:rsidRPr="00921EAA">
        <w:rPr>
          <w:rFonts w:asciiTheme="minorHAnsi" w:hAnsiTheme="minorHAnsi" w:cstheme="minorHAnsi"/>
          <w:color w:val="auto"/>
          <w:u w:color="002060"/>
        </w:rPr>
        <w:t xml:space="preserve"> the</w:t>
      </w:r>
      <w:r w:rsidR="008F62F5" w:rsidRPr="00921EAA">
        <w:rPr>
          <w:rFonts w:asciiTheme="minorHAnsi" w:hAnsiTheme="minorHAnsi" w:cstheme="minorHAnsi"/>
          <w:color w:val="auto"/>
          <w:u w:color="002060"/>
        </w:rPr>
        <w:t xml:space="preserve"> 1-Page Study Overview</w:t>
      </w:r>
      <w:r w:rsidR="004859BD" w:rsidRPr="00921EAA">
        <w:rPr>
          <w:rFonts w:asciiTheme="minorHAnsi" w:hAnsiTheme="minorHAnsi" w:cstheme="minorHAnsi"/>
          <w:color w:val="auto"/>
          <w:u w:color="002060"/>
        </w:rPr>
        <w:t>.</w:t>
      </w:r>
    </w:p>
    <w:p w:rsidR="00921EAA" w:rsidRDefault="00921EAA" w:rsidP="00921EAA">
      <w:pPr>
        <w:pStyle w:val="BodyA"/>
        <w:rPr>
          <w:rFonts w:asciiTheme="minorHAnsi" w:hAnsiTheme="minorHAnsi" w:cstheme="minorHAnsi"/>
          <w:color w:val="auto"/>
          <w:u w:color="002060"/>
        </w:rPr>
      </w:pPr>
    </w:p>
    <w:p w:rsidR="00921EAA" w:rsidRPr="00921EAA" w:rsidRDefault="00921EAA" w:rsidP="00921EAA">
      <w:pPr>
        <w:pStyle w:val="BodyA"/>
        <w:rPr>
          <w:rFonts w:asciiTheme="minorHAnsi" w:hAnsiTheme="minorHAnsi" w:cstheme="minorHAnsi"/>
          <w:color w:val="auto"/>
        </w:rPr>
      </w:pPr>
    </w:p>
    <w:p w:rsidR="008F62F5" w:rsidRDefault="008F62F5" w:rsidP="008F62F5">
      <w:pPr>
        <w:pStyle w:val="BodyA"/>
        <w:ind w:left="720"/>
        <w:rPr>
          <w:rFonts w:asciiTheme="minorHAnsi" w:eastAsia="Tahoma" w:hAnsiTheme="minorHAnsi" w:cstheme="minorHAnsi"/>
          <w:b/>
          <w:bCs/>
          <w:color w:val="auto"/>
          <w:u w:color="002060"/>
        </w:rPr>
      </w:pPr>
    </w:p>
    <w:p w:rsidR="008F62F5" w:rsidRPr="00921EAA" w:rsidRDefault="008F62F5" w:rsidP="008F62F5">
      <w:pPr>
        <w:pStyle w:val="BodyA"/>
        <w:numPr>
          <w:ilvl w:val="1"/>
          <w:numId w:val="3"/>
        </w:numPr>
        <w:rPr>
          <w:rFonts w:asciiTheme="minorHAnsi" w:hAnsiTheme="minorHAnsi" w:cstheme="minorHAnsi"/>
          <w:b/>
          <w:bCs/>
          <w:color w:val="auto"/>
        </w:rPr>
      </w:pPr>
      <w:r w:rsidRPr="00921EAA">
        <w:rPr>
          <w:rFonts w:asciiTheme="minorHAnsi" w:hAnsiTheme="minorHAnsi" w:cstheme="minorHAnsi"/>
          <w:b/>
          <w:bCs/>
          <w:color w:val="auto"/>
          <w:u w:color="002060"/>
        </w:rPr>
        <w:t>Step 3:  Prepare Meeting Room</w:t>
      </w:r>
    </w:p>
    <w:p w:rsidR="008F62F5" w:rsidRPr="00921EAA" w:rsidRDefault="008F62F5" w:rsidP="008F62F5">
      <w:pPr>
        <w:pStyle w:val="BodyA"/>
        <w:numPr>
          <w:ilvl w:val="2"/>
          <w:numId w:val="3"/>
        </w:numPr>
        <w:rPr>
          <w:rFonts w:asciiTheme="minorHAnsi" w:hAnsiTheme="minorHAnsi" w:cstheme="minorHAnsi"/>
          <w:color w:val="auto"/>
        </w:rPr>
      </w:pPr>
      <w:r w:rsidRPr="00921EAA">
        <w:rPr>
          <w:rFonts w:asciiTheme="minorHAnsi" w:hAnsiTheme="minorHAnsi" w:cstheme="minorHAnsi"/>
          <w:color w:val="auto"/>
          <w:u w:val="single" w:color="002060"/>
        </w:rPr>
        <w:t>Tables</w:t>
      </w:r>
      <w:r w:rsidRPr="00921EAA">
        <w:rPr>
          <w:rFonts w:asciiTheme="minorHAnsi" w:hAnsiTheme="minorHAnsi" w:cstheme="minorHAnsi"/>
          <w:color w:val="auto"/>
          <w:u w:color="002060"/>
        </w:rPr>
        <w:t>:  Tables with 6 chairs each; name tags &amp; markers; Participant Handout; pens for note-taking</w:t>
      </w:r>
      <w:r w:rsidR="004859BD" w:rsidRPr="00921EAA">
        <w:rPr>
          <w:rFonts w:asciiTheme="minorHAnsi" w:hAnsiTheme="minorHAnsi" w:cstheme="minorHAnsi"/>
          <w:color w:val="auto"/>
          <w:u w:color="002060"/>
        </w:rPr>
        <w:t>.</w:t>
      </w:r>
    </w:p>
    <w:p w:rsidR="008F62F5" w:rsidRPr="00921EAA" w:rsidRDefault="008F62F5" w:rsidP="008F62F5">
      <w:pPr>
        <w:pStyle w:val="BodyA"/>
        <w:numPr>
          <w:ilvl w:val="2"/>
          <w:numId w:val="3"/>
        </w:numPr>
        <w:rPr>
          <w:rFonts w:asciiTheme="minorHAnsi" w:hAnsiTheme="minorHAnsi" w:cstheme="minorHAnsi"/>
          <w:color w:val="auto"/>
        </w:rPr>
      </w:pPr>
      <w:r w:rsidRPr="00921EAA">
        <w:rPr>
          <w:rFonts w:asciiTheme="minorHAnsi" w:hAnsiTheme="minorHAnsi" w:cstheme="minorHAnsi"/>
          <w:color w:val="auto"/>
          <w:u w:val="single" w:color="002060"/>
        </w:rPr>
        <w:t>Audio/Visual</w:t>
      </w:r>
      <w:r w:rsidRPr="00921EAA">
        <w:rPr>
          <w:rFonts w:asciiTheme="minorHAnsi" w:hAnsiTheme="minorHAnsi" w:cstheme="minorHAnsi"/>
          <w:color w:val="auto"/>
          <w:u w:color="002060"/>
        </w:rPr>
        <w:t>:  Set up screen and test audio</w:t>
      </w:r>
      <w:r w:rsidR="004859BD" w:rsidRPr="00921EAA">
        <w:rPr>
          <w:rFonts w:asciiTheme="minorHAnsi" w:hAnsiTheme="minorHAnsi" w:cstheme="minorHAnsi"/>
          <w:color w:val="auto"/>
          <w:u w:color="002060"/>
        </w:rPr>
        <w:t>.</w:t>
      </w:r>
    </w:p>
    <w:p w:rsidR="008F62F5" w:rsidRPr="00921EAA" w:rsidRDefault="008F62F5" w:rsidP="008F62F5">
      <w:pPr>
        <w:pStyle w:val="BodyA"/>
        <w:numPr>
          <w:ilvl w:val="2"/>
          <w:numId w:val="3"/>
        </w:numPr>
        <w:rPr>
          <w:rFonts w:asciiTheme="minorHAnsi" w:hAnsiTheme="minorHAnsi" w:cstheme="minorHAnsi"/>
          <w:color w:val="auto"/>
        </w:rPr>
      </w:pPr>
      <w:r w:rsidRPr="00921EAA">
        <w:rPr>
          <w:rFonts w:asciiTheme="minorHAnsi" w:hAnsiTheme="minorHAnsi" w:cstheme="minorHAnsi"/>
          <w:color w:val="auto"/>
          <w:u w:val="single" w:color="002060"/>
        </w:rPr>
        <w:t>Hospitality</w:t>
      </w:r>
      <w:r w:rsidRPr="00921EAA">
        <w:rPr>
          <w:rFonts w:asciiTheme="minorHAnsi" w:hAnsiTheme="minorHAnsi" w:cstheme="minorHAnsi"/>
          <w:color w:val="auto"/>
          <w:u w:color="002060"/>
        </w:rPr>
        <w:t>:  Water, coffee, and cookies</w:t>
      </w:r>
      <w:r w:rsidR="004859BD" w:rsidRPr="00921EAA">
        <w:rPr>
          <w:rFonts w:asciiTheme="minorHAnsi" w:hAnsiTheme="minorHAnsi" w:cstheme="minorHAnsi"/>
          <w:color w:val="auto"/>
          <w:u w:color="002060"/>
        </w:rPr>
        <w:t>.</w:t>
      </w:r>
    </w:p>
    <w:p w:rsidR="008F62F5" w:rsidRPr="00921EAA" w:rsidRDefault="008F62F5" w:rsidP="008F62F5">
      <w:pPr>
        <w:pStyle w:val="BodyA"/>
        <w:ind w:left="720"/>
        <w:rPr>
          <w:rFonts w:asciiTheme="minorHAnsi" w:eastAsia="Tahoma" w:hAnsiTheme="minorHAnsi" w:cstheme="minorHAnsi"/>
          <w:color w:val="auto"/>
          <w:u w:color="002060"/>
        </w:rPr>
      </w:pPr>
    </w:p>
    <w:p w:rsidR="008F62F5" w:rsidRPr="00921EAA" w:rsidRDefault="008F62F5" w:rsidP="008F62F5">
      <w:pPr>
        <w:pStyle w:val="BodyA"/>
        <w:numPr>
          <w:ilvl w:val="1"/>
          <w:numId w:val="3"/>
        </w:numPr>
        <w:rPr>
          <w:rFonts w:asciiTheme="minorHAnsi" w:hAnsiTheme="minorHAnsi" w:cstheme="minorHAnsi"/>
          <w:b/>
          <w:bCs/>
          <w:color w:val="auto"/>
        </w:rPr>
      </w:pPr>
      <w:r w:rsidRPr="00921EAA">
        <w:rPr>
          <w:rFonts w:asciiTheme="minorHAnsi" w:hAnsiTheme="minorHAnsi" w:cstheme="minorHAnsi"/>
          <w:b/>
          <w:bCs/>
          <w:color w:val="auto"/>
          <w:u w:color="002060"/>
        </w:rPr>
        <w:t>Step 4:  Staff the Event</w:t>
      </w:r>
    </w:p>
    <w:p w:rsidR="008F62F5" w:rsidRPr="00921EAA" w:rsidRDefault="008F62F5" w:rsidP="008F62F5">
      <w:pPr>
        <w:pStyle w:val="BodyA"/>
        <w:numPr>
          <w:ilvl w:val="2"/>
          <w:numId w:val="3"/>
        </w:numPr>
        <w:rPr>
          <w:rFonts w:asciiTheme="minorHAnsi" w:hAnsiTheme="minorHAnsi" w:cstheme="minorHAnsi"/>
          <w:color w:val="auto"/>
        </w:rPr>
      </w:pPr>
      <w:r w:rsidRPr="00921EAA">
        <w:rPr>
          <w:rFonts w:asciiTheme="minorHAnsi" w:hAnsiTheme="minorHAnsi" w:cstheme="minorHAnsi"/>
          <w:color w:val="auto"/>
          <w:u w:color="002060"/>
        </w:rPr>
        <w:t>Parish Staff on site:  Greet participants as arrive &amp; thank as leave; start video &amp; oversee</w:t>
      </w:r>
      <w:r w:rsidR="004859BD" w:rsidRPr="00921EAA">
        <w:rPr>
          <w:rFonts w:asciiTheme="minorHAnsi" w:hAnsiTheme="minorHAnsi" w:cstheme="minorHAnsi"/>
          <w:color w:val="auto"/>
          <w:u w:color="002060"/>
        </w:rPr>
        <w:t>.</w:t>
      </w:r>
    </w:p>
    <w:p w:rsidR="008F62F5" w:rsidRPr="00921EAA" w:rsidRDefault="008F62F5" w:rsidP="008F62F5">
      <w:pPr>
        <w:pStyle w:val="BodyA"/>
        <w:numPr>
          <w:ilvl w:val="2"/>
          <w:numId w:val="3"/>
        </w:numPr>
        <w:rPr>
          <w:rFonts w:asciiTheme="minorHAnsi" w:hAnsiTheme="minorHAnsi" w:cstheme="minorHAnsi"/>
          <w:color w:val="auto"/>
        </w:rPr>
      </w:pPr>
      <w:r w:rsidRPr="00921EAA">
        <w:rPr>
          <w:rFonts w:asciiTheme="minorHAnsi" w:hAnsiTheme="minorHAnsi" w:cstheme="minorHAnsi"/>
          <w:color w:val="auto"/>
          <w:u w:color="002060"/>
        </w:rPr>
        <w:t>If providing childcare, make preparations</w:t>
      </w:r>
      <w:r w:rsidR="004859BD" w:rsidRPr="00921EAA">
        <w:rPr>
          <w:rFonts w:asciiTheme="minorHAnsi" w:hAnsiTheme="minorHAnsi" w:cstheme="minorHAnsi"/>
          <w:color w:val="auto"/>
          <w:u w:color="002060"/>
        </w:rPr>
        <w:t>.</w:t>
      </w:r>
      <w:r w:rsidR="00921EAA">
        <w:rPr>
          <w:rFonts w:asciiTheme="minorHAnsi" w:hAnsiTheme="minorHAnsi" w:cstheme="minorHAnsi"/>
          <w:color w:val="auto"/>
          <w:u w:color="002060"/>
        </w:rPr>
        <w:br/>
      </w:r>
    </w:p>
    <w:p w:rsidR="001B47A0" w:rsidRPr="00921EAA" w:rsidRDefault="001B47A0" w:rsidP="001B47A0">
      <w:pPr>
        <w:pStyle w:val="BodyA"/>
        <w:numPr>
          <w:ilvl w:val="1"/>
          <w:numId w:val="3"/>
        </w:numPr>
        <w:rPr>
          <w:rFonts w:asciiTheme="minorHAnsi" w:hAnsiTheme="minorHAnsi" w:cstheme="minorHAnsi"/>
          <w:b/>
          <w:bCs/>
          <w:color w:val="auto"/>
          <w:u w:color="002060"/>
        </w:rPr>
      </w:pPr>
      <w:r w:rsidRPr="00921EAA">
        <w:rPr>
          <w:rFonts w:asciiTheme="minorHAnsi" w:hAnsiTheme="minorHAnsi" w:cstheme="minorHAnsi"/>
          <w:b/>
          <w:bCs/>
          <w:color w:val="auto"/>
          <w:u w:color="002060"/>
        </w:rPr>
        <w:t>Step 5: Repeat the process for the remaining Sessions</w:t>
      </w:r>
    </w:p>
    <w:p w:rsidR="001B47A0" w:rsidRPr="00921EAA" w:rsidRDefault="001B47A0" w:rsidP="001B47A0">
      <w:pPr>
        <w:pStyle w:val="BodyA"/>
        <w:numPr>
          <w:ilvl w:val="2"/>
          <w:numId w:val="3"/>
        </w:numPr>
        <w:rPr>
          <w:rFonts w:asciiTheme="minorHAnsi" w:hAnsiTheme="minorHAnsi" w:cstheme="minorHAnsi"/>
          <w:color w:val="auto"/>
          <w:u w:color="002060"/>
        </w:rPr>
      </w:pPr>
      <w:r w:rsidRPr="00921EAA">
        <w:rPr>
          <w:rFonts w:asciiTheme="minorHAnsi" w:hAnsiTheme="minorHAnsi" w:cstheme="minorHAnsi"/>
          <w:color w:val="auto"/>
          <w:u w:color="002060"/>
        </w:rPr>
        <w:t>Prepare in the same fashion; thank &amp; encourage table facilitators throughout.</w:t>
      </w:r>
    </w:p>
    <w:p w:rsidR="001B47A0" w:rsidRPr="00921EAA" w:rsidRDefault="001B47A0" w:rsidP="001B47A0">
      <w:pPr>
        <w:pStyle w:val="BodyA"/>
        <w:numPr>
          <w:ilvl w:val="2"/>
          <w:numId w:val="3"/>
        </w:numPr>
        <w:rPr>
          <w:rFonts w:asciiTheme="minorHAnsi" w:hAnsiTheme="minorHAnsi" w:cstheme="minorHAnsi"/>
          <w:color w:val="auto"/>
          <w:u w:color="002060"/>
        </w:rPr>
      </w:pPr>
      <w:r w:rsidRPr="00921EAA">
        <w:rPr>
          <w:rFonts w:asciiTheme="minorHAnsi" w:hAnsiTheme="minorHAnsi" w:cstheme="minorHAnsi"/>
          <w:color w:val="auto"/>
          <w:u w:color="002060"/>
        </w:rPr>
        <w:t>Take the opportunity to invite participants to other parish activities/offerings.</w:t>
      </w:r>
    </w:p>
    <w:p w:rsidR="001B47A0" w:rsidRDefault="001B47A0" w:rsidP="001B47A0">
      <w:pPr>
        <w:pStyle w:val="BodyA"/>
        <w:numPr>
          <w:ilvl w:val="2"/>
          <w:numId w:val="3"/>
        </w:numPr>
        <w:rPr>
          <w:rFonts w:asciiTheme="minorHAnsi" w:hAnsiTheme="minorHAnsi" w:cstheme="minorHAnsi"/>
          <w:color w:val="auto"/>
          <w:u w:color="002060"/>
        </w:rPr>
      </w:pPr>
      <w:r w:rsidRPr="00921EAA">
        <w:rPr>
          <w:rFonts w:asciiTheme="minorHAnsi" w:hAnsiTheme="minorHAnsi" w:cstheme="minorHAnsi"/>
          <w:color w:val="auto"/>
          <w:u w:color="002060"/>
        </w:rPr>
        <w:t>Invite facilitators to help start or grow a parish small group ministry.</w:t>
      </w:r>
    </w:p>
    <w:p w:rsidR="00614436" w:rsidRDefault="00614436" w:rsidP="00614436">
      <w:pPr>
        <w:pStyle w:val="BodyA"/>
        <w:rPr>
          <w:rFonts w:asciiTheme="minorHAnsi" w:hAnsiTheme="minorHAnsi" w:cstheme="minorHAnsi"/>
          <w:color w:val="auto"/>
          <w:u w:color="002060"/>
        </w:rPr>
      </w:pPr>
    </w:p>
    <w:p w:rsidR="00614436" w:rsidRDefault="00614436" w:rsidP="00614436">
      <w:pPr>
        <w:pStyle w:val="BodyA"/>
        <w:rPr>
          <w:rFonts w:asciiTheme="minorHAnsi" w:hAnsiTheme="minorHAnsi" w:cstheme="minorHAnsi"/>
          <w:color w:val="auto"/>
          <w:u w:color="002060"/>
        </w:rPr>
      </w:pPr>
    </w:p>
    <w:p w:rsidR="00614436" w:rsidRDefault="00614436" w:rsidP="00614436">
      <w:pPr>
        <w:pStyle w:val="BodyA"/>
        <w:rPr>
          <w:rFonts w:asciiTheme="minorHAnsi" w:hAnsiTheme="minorHAnsi" w:cstheme="minorHAnsi"/>
          <w:color w:val="auto"/>
          <w:u w:color="002060"/>
        </w:rPr>
      </w:pPr>
    </w:p>
    <w:p w:rsidR="00614436" w:rsidRDefault="00614436" w:rsidP="00614436">
      <w:pPr>
        <w:pStyle w:val="BodyA"/>
        <w:rPr>
          <w:rFonts w:asciiTheme="minorHAnsi" w:hAnsiTheme="minorHAnsi" w:cstheme="minorHAnsi"/>
          <w:color w:val="auto"/>
          <w:u w:color="002060"/>
        </w:rPr>
      </w:pPr>
    </w:p>
    <w:p w:rsidR="00614436" w:rsidRDefault="00614436" w:rsidP="00614436">
      <w:pPr>
        <w:pStyle w:val="BodyA"/>
        <w:rPr>
          <w:rFonts w:asciiTheme="minorHAnsi" w:hAnsiTheme="minorHAnsi" w:cstheme="minorHAnsi"/>
          <w:color w:val="auto"/>
          <w:u w:color="002060"/>
        </w:rPr>
      </w:pPr>
    </w:p>
    <w:p w:rsidR="00614436" w:rsidRDefault="00614436" w:rsidP="00614436">
      <w:pPr>
        <w:pStyle w:val="BodyA"/>
        <w:rPr>
          <w:rFonts w:asciiTheme="minorHAnsi" w:hAnsiTheme="minorHAnsi" w:cstheme="minorHAnsi"/>
          <w:color w:val="auto"/>
          <w:u w:color="002060"/>
        </w:rPr>
      </w:pPr>
    </w:p>
    <w:p w:rsidR="00614436" w:rsidRDefault="00614436" w:rsidP="00614436">
      <w:pPr>
        <w:pStyle w:val="BodyA"/>
        <w:rPr>
          <w:rFonts w:asciiTheme="minorHAnsi" w:hAnsiTheme="minorHAnsi" w:cstheme="minorHAnsi"/>
          <w:color w:val="auto"/>
          <w:u w:color="002060"/>
        </w:rPr>
      </w:pPr>
    </w:p>
    <w:p w:rsidR="00614436" w:rsidRDefault="00614436" w:rsidP="00614436">
      <w:pPr>
        <w:pStyle w:val="BodyA"/>
        <w:rPr>
          <w:rFonts w:asciiTheme="minorHAnsi" w:hAnsiTheme="minorHAnsi" w:cstheme="minorHAnsi"/>
          <w:color w:val="auto"/>
          <w:u w:color="002060"/>
        </w:rPr>
      </w:pPr>
    </w:p>
    <w:p w:rsidR="00614436" w:rsidRDefault="00614436" w:rsidP="00614436">
      <w:pPr>
        <w:pStyle w:val="BodyA"/>
        <w:rPr>
          <w:rFonts w:asciiTheme="minorHAnsi" w:hAnsiTheme="minorHAnsi" w:cstheme="minorHAnsi"/>
          <w:color w:val="auto"/>
          <w:u w:color="002060"/>
        </w:rPr>
      </w:pPr>
    </w:p>
    <w:p w:rsidR="00614436" w:rsidRDefault="00614436" w:rsidP="00614436">
      <w:pPr>
        <w:pStyle w:val="BodyA"/>
        <w:rPr>
          <w:rFonts w:asciiTheme="minorHAnsi" w:hAnsiTheme="minorHAnsi" w:cstheme="minorHAnsi"/>
          <w:color w:val="auto"/>
          <w:u w:color="002060"/>
        </w:rPr>
      </w:pPr>
    </w:p>
    <w:p w:rsidR="00614436" w:rsidRDefault="00614436" w:rsidP="00614436">
      <w:pPr>
        <w:pStyle w:val="BodyA"/>
        <w:rPr>
          <w:rFonts w:asciiTheme="minorHAnsi" w:hAnsiTheme="minorHAnsi" w:cstheme="minorHAnsi"/>
          <w:color w:val="auto"/>
          <w:u w:color="002060"/>
        </w:rPr>
      </w:pPr>
    </w:p>
    <w:p w:rsidR="00614436" w:rsidRDefault="00614436" w:rsidP="00614436">
      <w:pPr>
        <w:pStyle w:val="BodyA"/>
        <w:rPr>
          <w:rFonts w:asciiTheme="minorHAnsi" w:hAnsiTheme="minorHAnsi" w:cstheme="minorHAnsi"/>
          <w:color w:val="auto"/>
          <w:u w:color="002060"/>
        </w:rPr>
      </w:pPr>
    </w:p>
    <w:p w:rsidR="00614436" w:rsidRDefault="00614436" w:rsidP="00614436">
      <w:pPr>
        <w:pStyle w:val="BodyA"/>
        <w:rPr>
          <w:rFonts w:asciiTheme="minorHAnsi" w:hAnsiTheme="minorHAnsi" w:cstheme="minorHAnsi"/>
          <w:color w:val="auto"/>
          <w:u w:color="002060"/>
        </w:rPr>
      </w:pPr>
    </w:p>
    <w:p w:rsidR="00614436" w:rsidRDefault="00614436" w:rsidP="00614436">
      <w:pPr>
        <w:pStyle w:val="BodyA"/>
        <w:rPr>
          <w:rFonts w:asciiTheme="minorHAnsi" w:hAnsiTheme="minorHAnsi" w:cstheme="minorHAnsi"/>
          <w:color w:val="auto"/>
          <w:u w:color="002060"/>
        </w:rPr>
      </w:pPr>
    </w:p>
    <w:p w:rsidR="00614436" w:rsidRDefault="00614436" w:rsidP="00614436">
      <w:pPr>
        <w:pStyle w:val="BodyA"/>
        <w:rPr>
          <w:rFonts w:asciiTheme="minorHAnsi" w:hAnsiTheme="minorHAnsi" w:cstheme="minorHAnsi"/>
          <w:color w:val="auto"/>
          <w:u w:color="002060"/>
        </w:rPr>
      </w:pPr>
    </w:p>
    <w:p w:rsidR="00614436" w:rsidRDefault="00614436" w:rsidP="00614436">
      <w:pPr>
        <w:pStyle w:val="BodyA"/>
        <w:rPr>
          <w:rFonts w:asciiTheme="minorHAnsi" w:hAnsiTheme="minorHAnsi" w:cstheme="minorHAnsi"/>
          <w:color w:val="auto"/>
          <w:u w:color="002060"/>
        </w:rPr>
      </w:pPr>
    </w:p>
    <w:p w:rsidR="00614436" w:rsidRDefault="00614436" w:rsidP="00614436">
      <w:pPr>
        <w:pStyle w:val="BodyA"/>
        <w:rPr>
          <w:rFonts w:asciiTheme="minorHAnsi" w:hAnsiTheme="minorHAnsi" w:cstheme="minorHAnsi"/>
          <w:color w:val="auto"/>
          <w:u w:color="002060"/>
        </w:rPr>
      </w:pPr>
    </w:p>
    <w:p w:rsidR="00614436" w:rsidRDefault="00614436" w:rsidP="00614436">
      <w:pPr>
        <w:pStyle w:val="BodyA"/>
        <w:rPr>
          <w:rFonts w:asciiTheme="minorHAnsi" w:hAnsiTheme="minorHAnsi" w:cstheme="minorHAnsi"/>
          <w:color w:val="auto"/>
          <w:u w:color="002060"/>
        </w:rPr>
      </w:pPr>
    </w:p>
    <w:p w:rsidR="00614436" w:rsidRDefault="00614436" w:rsidP="00614436">
      <w:pPr>
        <w:pStyle w:val="BodyA"/>
        <w:rPr>
          <w:rFonts w:asciiTheme="minorHAnsi" w:hAnsiTheme="minorHAnsi" w:cstheme="minorHAnsi"/>
          <w:color w:val="auto"/>
          <w:u w:color="002060"/>
        </w:rPr>
      </w:pPr>
    </w:p>
    <w:p w:rsidR="00614436" w:rsidRDefault="00614436" w:rsidP="00614436">
      <w:pPr>
        <w:pStyle w:val="BodyA"/>
        <w:rPr>
          <w:rFonts w:asciiTheme="minorHAnsi" w:hAnsiTheme="minorHAnsi" w:cstheme="minorHAnsi"/>
          <w:color w:val="auto"/>
          <w:u w:color="002060"/>
        </w:rPr>
      </w:pPr>
    </w:p>
    <w:p w:rsidR="00614436" w:rsidRDefault="00614436" w:rsidP="00614436">
      <w:pPr>
        <w:pStyle w:val="BodyA"/>
        <w:rPr>
          <w:rFonts w:asciiTheme="minorHAnsi" w:hAnsiTheme="minorHAnsi" w:cstheme="minorHAnsi"/>
          <w:color w:val="auto"/>
          <w:u w:color="002060"/>
        </w:rPr>
      </w:pPr>
    </w:p>
    <w:p w:rsidR="00614436" w:rsidRDefault="00614436" w:rsidP="00614436">
      <w:pPr>
        <w:pStyle w:val="BodyA"/>
        <w:rPr>
          <w:rFonts w:asciiTheme="minorHAnsi" w:hAnsiTheme="minorHAnsi" w:cstheme="minorHAnsi"/>
          <w:color w:val="auto"/>
          <w:u w:color="002060"/>
        </w:rPr>
      </w:pPr>
    </w:p>
    <w:p w:rsidR="00614436" w:rsidRDefault="00614436" w:rsidP="00614436">
      <w:pPr>
        <w:pStyle w:val="BodyA"/>
        <w:rPr>
          <w:rFonts w:asciiTheme="minorHAnsi" w:hAnsiTheme="minorHAnsi" w:cstheme="minorHAnsi"/>
          <w:color w:val="auto"/>
          <w:u w:color="002060"/>
        </w:rPr>
      </w:pPr>
    </w:p>
    <w:p w:rsidR="00614436" w:rsidRDefault="00614436" w:rsidP="00614436">
      <w:pPr>
        <w:pStyle w:val="BodyA"/>
        <w:rPr>
          <w:rFonts w:asciiTheme="minorHAnsi" w:hAnsiTheme="minorHAnsi" w:cstheme="minorHAnsi"/>
          <w:color w:val="auto"/>
          <w:u w:color="002060"/>
        </w:rPr>
      </w:pPr>
    </w:p>
    <w:p w:rsidR="00614436" w:rsidRDefault="00614436" w:rsidP="00614436">
      <w:pPr>
        <w:ind w:left="360"/>
        <w:rPr>
          <w:i/>
          <w:color w:val="000000" w:themeColor="text1"/>
          <w:sz w:val="20"/>
          <w:szCs w:val="20"/>
        </w:rPr>
      </w:pPr>
      <w:r w:rsidRPr="005543F7">
        <w:rPr>
          <w:noProof/>
          <w:color w:val="000000" w:themeColor="text1"/>
        </w:rPr>
        <w:drawing>
          <wp:anchor distT="0" distB="0" distL="114300" distR="114300" simplePos="0" relativeHeight="251659264" behindDoc="0" locked="0" layoutInCell="1" allowOverlap="1" wp14:anchorId="23FD1679" wp14:editId="3F53EC9C">
            <wp:simplePos x="0" y="0"/>
            <wp:positionH relativeFrom="column">
              <wp:posOffset>4248150</wp:posOffset>
            </wp:positionH>
            <wp:positionV relativeFrom="paragraph">
              <wp:posOffset>362585</wp:posOffset>
            </wp:positionV>
            <wp:extent cx="1247775" cy="415925"/>
            <wp:effectExtent l="0" t="0" r="9525" b="3175"/>
            <wp:wrapNone/>
            <wp:docPr id="2" name="Picture 2" descr="G:\Diocesan Images and Style Guides\Diocese of La Crosse Logo wCrest\Color\Jpeg\DioCrest_4Color_Out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ocesan Images and Style Guides\Diocese of La Crosse Logo wCrest\Color\Jpeg\DioCrest_4Color_Outlin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415925"/>
                    </a:xfrm>
                    <a:prstGeom prst="rect">
                      <a:avLst/>
                    </a:prstGeom>
                    <a:noFill/>
                    <a:ln>
                      <a:noFill/>
                    </a:ln>
                  </pic:spPr>
                </pic:pic>
              </a:graphicData>
            </a:graphic>
            <wp14:sizeRelH relativeFrom="page">
              <wp14:pctWidth>0</wp14:pctWidth>
            </wp14:sizeRelH>
            <wp14:sizeRelV relativeFrom="page">
              <wp14:pctHeight>0</wp14:pctHeight>
            </wp14:sizeRelV>
          </wp:anchor>
        </w:drawing>
      </w:r>
      <w:r>
        <w:rPr>
          <w:i/>
          <w:color w:val="000000" w:themeColor="text1"/>
          <w:sz w:val="20"/>
          <w:szCs w:val="20"/>
        </w:rPr>
        <w:t>NOTE: For implementation in the Diocese of La Crosse, we have adapted t</w:t>
      </w:r>
      <w:r w:rsidRPr="005543F7">
        <w:rPr>
          <w:i/>
          <w:color w:val="000000" w:themeColor="text1"/>
          <w:sz w:val="20"/>
          <w:szCs w:val="20"/>
        </w:rPr>
        <w:t xml:space="preserve">hese training and promotional materials for the </w:t>
      </w:r>
      <w:r w:rsidRPr="005543F7">
        <w:rPr>
          <w:color w:val="000000" w:themeColor="text1"/>
          <w:sz w:val="20"/>
          <w:szCs w:val="20"/>
        </w:rPr>
        <w:t>Jesus and the Eucharist</w:t>
      </w:r>
      <w:r w:rsidRPr="005543F7">
        <w:rPr>
          <w:i/>
          <w:color w:val="000000" w:themeColor="text1"/>
          <w:sz w:val="20"/>
          <w:szCs w:val="20"/>
        </w:rPr>
        <w:t xml:space="preserve"> series from those produced by the National Eucharistic Revival Team in collaboration with the Augustine Institute.</w:t>
      </w:r>
      <w:r>
        <w:rPr>
          <w:i/>
          <w:color w:val="000000" w:themeColor="text1"/>
          <w:sz w:val="20"/>
          <w:szCs w:val="20"/>
        </w:rPr>
        <w:t xml:space="preserve">  </w:t>
      </w:r>
    </w:p>
    <w:p w:rsidR="00614436" w:rsidRPr="00921EAA" w:rsidRDefault="00614436" w:rsidP="00614436">
      <w:pPr>
        <w:pStyle w:val="BodyA"/>
        <w:rPr>
          <w:rFonts w:asciiTheme="minorHAnsi" w:hAnsiTheme="minorHAnsi" w:cstheme="minorHAnsi"/>
          <w:color w:val="auto"/>
          <w:u w:color="002060"/>
        </w:rPr>
      </w:pPr>
    </w:p>
    <w:sectPr w:rsidR="00614436" w:rsidRPr="00921EAA" w:rsidSect="00921EAA">
      <w:headerReference w:type="default" r:id="rId14"/>
      <w:pgSz w:w="12240" w:h="15840"/>
      <w:pgMar w:top="108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433" w:rsidRDefault="003A7433" w:rsidP="00FA5CA4">
      <w:pPr>
        <w:spacing w:after="0" w:line="240" w:lineRule="auto"/>
      </w:pPr>
      <w:r>
        <w:separator/>
      </w:r>
    </w:p>
  </w:endnote>
  <w:endnote w:type="continuationSeparator" w:id="0">
    <w:p w:rsidR="003A7433" w:rsidRDefault="003A7433" w:rsidP="00FA5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433" w:rsidRDefault="003A7433" w:rsidP="00FA5CA4">
      <w:pPr>
        <w:spacing w:after="0" w:line="240" w:lineRule="auto"/>
      </w:pPr>
      <w:r>
        <w:separator/>
      </w:r>
    </w:p>
  </w:footnote>
  <w:footnote w:type="continuationSeparator" w:id="0">
    <w:p w:rsidR="003A7433" w:rsidRDefault="003A7433" w:rsidP="00FA5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CA4" w:rsidRPr="00FA5CA4" w:rsidRDefault="00FA5CA4">
    <w:pPr>
      <w:pStyle w:val="Header"/>
      <w:rPr>
        <w:color w:val="FF0000"/>
      </w:rPr>
    </w:pPr>
    <w:r w:rsidRPr="00FA5CA4">
      <w:rPr>
        <w:color w:val="FF0000"/>
      </w:rPr>
      <w:t>4.  Hosting the Sessions</w:t>
    </w:r>
  </w:p>
  <w:p w:rsidR="00FA5CA4" w:rsidRDefault="00FA5C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E6B5C"/>
    <w:multiLevelType w:val="hybridMultilevel"/>
    <w:tmpl w:val="E42A9DFC"/>
    <w:styleLink w:val="ImportedStyle1"/>
    <w:lvl w:ilvl="0" w:tplc="518E0FF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E0A7530">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D3CE1A8">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F2C2EF0">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23CC5A4">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546C9E2">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79B45880">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CA29A8">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B10ED0A">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976577"/>
    <w:multiLevelType w:val="hybridMultilevel"/>
    <w:tmpl w:val="80CA512A"/>
    <w:numStyleLink w:val="ImportedStyle10"/>
  </w:abstractNum>
  <w:abstractNum w:abstractNumId="2" w15:restartNumberingAfterBreak="0">
    <w:nsid w:val="245F16D5"/>
    <w:multiLevelType w:val="hybridMultilevel"/>
    <w:tmpl w:val="E42A9DFC"/>
    <w:numStyleLink w:val="ImportedStyle1"/>
  </w:abstractNum>
  <w:abstractNum w:abstractNumId="3" w15:restartNumberingAfterBreak="0">
    <w:nsid w:val="642A63B1"/>
    <w:multiLevelType w:val="hybridMultilevel"/>
    <w:tmpl w:val="80CA512A"/>
    <w:styleLink w:val="ImportedStyle10"/>
    <w:lvl w:ilvl="0" w:tplc="1EE0E95E">
      <w:start w:val="1"/>
      <w:numFmt w:val="bullet"/>
      <w:lvlText w:val="●"/>
      <w:lvlJc w:val="left"/>
      <w:pPr>
        <w:ind w:left="22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66FDD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E65F9C">
      <w:start w:val="1"/>
      <w:numFmt w:val="bullet"/>
      <w:lvlText w:val="⑥"/>
      <w:lvlJc w:val="left"/>
      <w:pPr>
        <w:ind w:left="1046" w:hanging="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2469B8">
      <w:start w:val="1"/>
      <w:numFmt w:val="bullet"/>
      <w:lvlText w:val="−"/>
      <w:lvlJc w:val="left"/>
      <w:pPr>
        <w:ind w:left="1406" w:hanging="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C225B1C">
      <w:start w:val="1"/>
      <w:numFmt w:val="bullet"/>
      <w:lvlText w:val="−"/>
      <w:lvlJc w:val="left"/>
      <w:pPr>
        <w:ind w:left="1766" w:hanging="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82CA06">
      <w:start w:val="1"/>
      <w:numFmt w:val="bullet"/>
      <w:lvlText w:val="−"/>
      <w:lvlJc w:val="left"/>
      <w:pPr>
        <w:ind w:left="2126" w:hanging="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A0B492">
      <w:start w:val="1"/>
      <w:numFmt w:val="bullet"/>
      <w:lvlText w:val="−"/>
      <w:lvlJc w:val="left"/>
      <w:pPr>
        <w:ind w:left="2486" w:hanging="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08A05A0">
      <w:start w:val="1"/>
      <w:numFmt w:val="bullet"/>
      <w:lvlText w:val="−"/>
      <w:lvlJc w:val="left"/>
      <w:pPr>
        <w:ind w:left="2846" w:hanging="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78FBC2">
      <w:start w:val="1"/>
      <w:numFmt w:val="bullet"/>
      <w:lvlText w:val="−"/>
      <w:lvlJc w:val="left"/>
      <w:pPr>
        <w:ind w:left="3206" w:hanging="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1"/>
    <w:lvlOverride w:ilvl="0">
      <w:lvl w:ilvl="0" w:tplc="3A2AED1A">
        <w:start w:val="1"/>
        <w:numFmt w:val="bullet"/>
        <w:lvlText w:val="●"/>
        <w:lvlJc w:val="left"/>
        <w:pPr>
          <w:ind w:left="22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84E0C5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7A02164">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19A74AE">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4C0E816">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414478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9A45624">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F2E8C8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B4E9686">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2"/>
    <w:lvlOverride w:ilvl="0">
      <w:startOverride w:val="4"/>
    </w:lvlOverride>
  </w:num>
  <w:num w:numId="5">
    <w:abstractNumId w:val="2"/>
    <w:lvlOverride w:ilvl="0">
      <w:startOverride w:val="5"/>
    </w:lvlOverride>
  </w:num>
  <w:num w:numId="6">
    <w:abstractNumId w:val="1"/>
    <w:lvlOverride w:ilvl="0">
      <w:lvl w:ilvl="0" w:tplc="3A2AED1A">
        <w:start w:val="1"/>
        <w:numFmt w:val="bullet"/>
        <w:lvlText w:val="●"/>
        <w:lvlJc w:val="left"/>
        <w:pPr>
          <w:ind w:left="22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84E0C5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7A02164">
        <w:start w:val="1"/>
        <w:numFmt w:val="bullet"/>
        <w:lvlText w:val="⑥"/>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9A74A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C0E81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41447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A4562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F2E8C8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4E968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F5"/>
    <w:rsid w:val="00007378"/>
    <w:rsid w:val="001B47A0"/>
    <w:rsid w:val="00224B94"/>
    <w:rsid w:val="003A7433"/>
    <w:rsid w:val="004859BD"/>
    <w:rsid w:val="004D339B"/>
    <w:rsid w:val="00614436"/>
    <w:rsid w:val="007A27E3"/>
    <w:rsid w:val="00855F7A"/>
    <w:rsid w:val="008F62F5"/>
    <w:rsid w:val="00921EAA"/>
    <w:rsid w:val="00B3093D"/>
    <w:rsid w:val="00D16EE4"/>
    <w:rsid w:val="00F179E2"/>
    <w:rsid w:val="00F572C5"/>
    <w:rsid w:val="00FA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EF8C"/>
  <w15:chartTrackingRefBased/>
  <w15:docId w15:val="{EFE4220D-BDAB-49F5-A02A-200D2357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2F5"/>
    <w:pPr>
      <w:spacing w:after="0" w:line="240" w:lineRule="auto"/>
    </w:pPr>
  </w:style>
  <w:style w:type="paragraph" w:customStyle="1" w:styleId="BodyA">
    <w:name w:val="Body A"/>
    <w:rsid w:val="008F62F5"/>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14:textOutline w14:w="12700" w14:cap="flat" w14:cmpd="sng" w14:algn="ctr">
        <w14:noFill/>
        <w14:prstDash w14:val="solid"/>
        <w14:miter w14:lim="400000"/>
      </w14:textOutline>
    </w:rPr>
  </w:style>
  <w:style w:type="numbering" w:customStyle="1" w:styleId="ImportedStyle1">
    <w:name w:val="Imported Style 1"/>
    <w:rsid w:val="008F62F5"/>
    <w:pPr>
      <w:numPr>
        <w:numId w:val="1"/>
      </w:numPr>
    </w:pPr>
  </w:style>
  <w:style w:type="numbering" w:customStyle="1" w:styleId="ImportedStyle10">
    <w:name w:val="Imported Style 1.0"/>
    <w:rsid w:val="008F62F5"/>
    <w:pPr>
      <w:numPr>
        <w:numId w:val="2"/>
      </w:numPr>
    </w:pPr>
  </w:style>
  <w:style w:type="character" w:styleId="Hyperlink">
    <w:name w:val="Hyperlink"/>
    <w:basedOn w:val="DefaultParagraphFont"/>
    <w:uiPriority w:val="99"/>
    <w:unhideWhenUsed/>
    <w:rsid w:val="004D339B"/>
    <w:rPr>
      <w:color w:val="0563C1" w:themeColor="hyperlink"/>
      <w:u w:val="single"/>
    </w:rPr>
  </w:style>
  <w:style w:type="character" w:styleId="FollowedHyperlink">
    <w:name w:val="FollowedHyperlink"/>
    <w:basedOn w:val="DefaultParagraphFont"/>
    <w:uiPriority w:val="99"/>
    <w:semiHidden/>
    <w:unhideWhenUsed/>
    <w:rsid w:val="004D339B"/>
    <w:rPr>
      <w:color w:val="954F72" w:themeColor="followedHyperlink"/>
      <w:u w:val="single"/>
    </w:rPr>
  </w:style>
  <w:style w:type="paragraph" w:styleId="Header">
    <w:name w:val="header"/>
    <w:basedOn w:val="Normal"/>
    <w:link w:val="HeaderChar"/>
    <w:uiPriority w:val="99"/>
    <w:unhideWhenUsed/>
    <w:rsid w:val="00FA5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CA4"/>
  </w:style>
  <w:style w:type="paragraph" w:styleId="Footer">
    <w:name w:val="footer"/>
    <w:basedOn w:val="Normal"/>
    <w:link w:val="FooterChar"/>
    <w:uiPriority w:val="99"/>
    <w:unhideWhenUsed/>
    <w:rsid w:val="00FA5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olc.org/eucharist/parishioners/"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iolc.org/eucharist/parishion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olc.org/eucharist/parishion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D:\Shared%20drives\Ministries\archives\Eucharist\Jesus%20and%20the%20Eucharist%20-%20Study\Training%20Materials\Instructions%20to%20Download%20Jesus%20and%20the%20Eucharist%20Bible%20Study.pdf" TargetMode="External"/><Relationship Id="rId4" Type="http://schemas.openxmlformats.org/officeDocument/2006/relationships/webSettings" Target="webSettings.xml"/><Relationship Id="rId9" Type="http://schemas.openxmlformats.org/officeDocument/2006/relationships/hyperlink" Target="https://www.eucharisticrevival.org/formation-resourc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Ruff</dc:creator>
  <cp:keywords/>
  <dc:description/>
  <cp:lastModifiedBy>Ann Lankford</cp:lastModifiedBy>
  <cp:revision>3</cp:revision>
  <dcterms:created xsi:type="dcterms:W3CDTF">2024-01-03T17:42:00Z</dcterms:created>
  <dcterms:modified xsi:type="dcterms:W3CDTF">2024-01-03T17:55:00Z</dcterms:modified>
</cp:coreProperties>
</file>