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DA" w:rsidRDefault="005D4FDA" w:rsidP="0004301E">
      <w:pPr>
        <w:pStyle w:val="NoSpacing"/>
        <w:rPr>
          <w:b/>
        </w:rPr>
      </w:pPr>
    </w:p>
    <w:p w:rsidR="005D4FDA" w:rsidRDefault="005D4FDA" w:rsidP="0004301E">
      <w:pPr>
        <w:pStyle w:val="NoSpacing"/>
        <w:rPr>
          <w:b/>
        </w:rPr>
      </w:pPr>
    </w:p>
    <w:p w:rsidR="00F833BC" w:rsidRPr="00F833BC" w:rsidRDefault="00F833BC" w:rsidP="00F833BC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F833BC">
        <w:rPr>
          <w:rFonts w:ascii="Calibri" w:eastAsia="Calibri" w:hAnsi="Calibri" w:cs="Times New Roman"/>
          <w:b/>
          <w:i/>
          <w:noProof/>
          <w:sz w:val="36"/>
          <w:szCs w:val="36"/>
        </w:rPr>
        <w:drawing>
          <wp:inline distT="0" distB="0" distL="0" distR="0" wp14:anchorId="32D4B4A0" wp14:editId="252219C5">
            <wp:extent cx="2186940" cy="906780"/>
            <wp:effectExtent l="0" t="0" r="3810" b="7620"/>
            <wp:docPr id="2" name="Picture 2" descr="E:\Shared drives\Catechesis\Ann\Flashdrive 1.12.22\Eucharistic Revival\Logo with words\ER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d drives\Catechesis\Ann\Flashdrive 1.12.22\Eucharistic Revival\Logo with words\ER_wo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2" cy="9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BC" w:rsidRPr="00F833BC" w:rsidRDefault="00F833BC" w:rsidP="00F833BC">
      <w:pPr>
        <w:rPr>
          <w:rFonts w:ascii="Calibri" w:eastAsia="Calibri" w:hAnsi="Calibri" w:cs="Times New Roman"/>
          <w:b/>
          <w:i/>
          <w:sz w:val="36"/>
          <w:szCs w:val="36"/>
        </w:rPr>
      </w:pPr>
      <w:r w:rsidRPr="00F833BC">
        <w:rPr>
          <w:rFonts w:ascii="Calibri" w:eastAsia="Calibri" w:hAnsi="Calibri" w:cs="Times New Roman"/>
          <w:b/>
          <w:i/>
          <w:sz w:val="36"/>
          <w:szCs w:val="36"/>
        </w:rPr>
        <w:t>Jesus and the Eucharist Series</w:t>
      </w:r>
    </w:p>
    <w:p w:rsidR="0004301E" w:rsidRPr="00F833BC" w:rsidRDefault="0004301E" w:rsidP="0004301E">
      <w:pPr>
        <w:pStyle w:val="NoSpacing"/>
        <w:rPr>
          <w:b/>
          <w:sz w:val="32"/>
          <w:szCs w:val="32"/>
        </w:rPr>
      </w:pPr>
      <w:r w:rsidRPr="00F833BC">
        <w:rPr>
          <w:b/>
          <w:sz w:val="32"/>
          <w:szCs w:val="32"/>
        </w:rPr>
        <w:t>Sample Bulletin Announcement</w:t>
      </w:r>
    </w:p>
    <w:p w:rsidR="0004301E" w:rsidRDefault="0004301E" w:rsidP="0004301E">
      <w:pPr>
        <w:pStyle w:val="NoSpacing"/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>Dear Parishioners,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 xml:space="preserve">As we continue the Eucharistic Revival this Lent, we would like to invite you to grow closer to Jesus alongside fellow parishioners through the </w:t>
      </w:r>
      <w:r w:rsidR="005D4FDA" w:rsidRPr="00F833BC">
        <w:rPr>
          <w:sz w:val="24"/>
          <w:szCs w:val="24"/>
        </w:rPr>
        <w:t>“</w:t>
      </w:r>
      <w:r w:rsidRPr="00F833BC">
        <w:rPr>
          <w:sz w:val="24"/>
          <w:szCs w:val="24"/>
        </w:rPr>
        <w:t>Jesus and the Eucharist</w:t>
      </w:r>
      <w:r w:rsidR="005D4FDA" w:rsidRPr="00F833BC">
        <w:rPr>
          <w:sz w:val="24"/>
          <w:szCs w:val="24"/>
        </w:rPr>
        <w:t>”</w:t>
      </w:r>
      <w:r w:rsidRPr="00F833BC">
        <w:rPr>
          <w:sz w:val="24"/>
          <w:szCs w:val="24"/>
        </w:rPr>
        <w:t xml:space="preserve"> </w:t>
      </w:r>
      <w:r w:rsidR="00F833BC">
        <w:rPr>
          <w:sz w:val="24"/>
          <w:szCs w:val="24"/>
        </w:rPr>
        <w:t>series</w:t>
      </w:r>
      <w:r w:rsidRPr="00F833BC">
        <w:rPr>
          <w:sz w:val="24"/>
          <w:szCs w:val="24"/>
        </w:rPr>
        <w:t>, specifically designed for th</w:t>
      </w:r>
      <w:r w:rsidR="005D4FDA" w:rsidRPr="00F833BC">
        <w:rPr>
          <w:sz w:val="24"/>
          <w:szCs w:val="24"/>
        </w:rPr>
        <w:t>e current</w:t>
      </w:r>
      <w:r w:rsidRPr="00F833BC">
        <w:rPr>
          <w:sz w:val="24"/>
          <w:szCs w:val="24"/>
        </w:rPr>
        <w:t xml:space="preserve"> </w:t>
      </w:r>
      <w:r w:rsidRPr="00F833BC">
        <w:rPr>
          <w:i/>
          <w:sz w:val="24"/>
          <w:szCs w:val="24"/>
        </w:rPr>
        <w:t>Year of Parish Revival</w:t>
      </w:r>
      <w:r w:rsidRPr="00F833BC">
        <w:rPr>
          <w:sz w:val="24"/>
          <w:szCs w:val="24"/>
        </w:rPr>
        <w:t>.  We will be joining many other parishes throughout the diocese and the nation</w:t>
      </w:r>
      <w:r w:rsidR="00F833BC">
        <w:rPr>
          <w:sz w:val="24"/>
          <w:szCs w:val="24"/>
        </w:rPr>
        <w:t xml:space="preserve"> in participating in this small-</w:t>
      </w:r>
      <w:r w:rsidRPr="00F833BC">
        <w:rPr>
          <w:sz w:val="24"/>
          <w:szCs w:val="24"/>
        </w:rPr>
        <w:t xml:space="preserve">group </w:t>
      </w:r>
      <w:r w:rsidR="00F833BC">
        <w:rPr>
          <w:sz w:val="24"/>
          <w:szCs w:val="24"/>
        </w:rPr>
        <w:t>initiative</w:t>
      </w:r>
      <w:r w:rsidRPr="00F833BC">
        <w:rPr>
          <w:sz w:val="24"/>
          <w:szCs w:val="24"/>
        </w:rPr>
        <w:t>.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>The videos</w:t>
      </w:r>
      <w:r w:rsidR="00EB50D2" w:rsidRPr="00F833BC">
        <w:rPr>
          <w:sz w:val="24"/>
          <w:szCs w:val="24"/>
        </w:rPr>
        <w:t xml:space="preserve"> and brief handouts</w:t>
      </w:r>
      <w:r w:rsidRPr="00F833BC">
        <w:rPr>
          <w:sz w:val="24"/>
          <w:szCs w:val="24"/>
        </w:rPr>
        <w:t xml:space="preserve"> for each session include rich spiritual content and powerful testimonies</w:t>
      </w:r>
      <w:r w:rsidR="00EB50D2" w:rsidRPr="00F833BC">
        <w:rPr>
          <w:sz w:val="24"/>
          <w:szCs w:val="24"/>
        </w:rPr>
        <w:t>.  They also provide</w:t>
      </w:r>
      <w:r w:rsidRPr="00F833BC">
        <w:rPr>
          <w:sz w:val="24"/>
          <w:szCs w:val="24"/>
        </w:rPr>
        <w:t xml:space="preserve"> engaging</w:t>
      </w:r>
      <w:r w:rsidR="00EB50D2" w:rsidRPr="00F833BC">
        <w:rPr>
          <w:sz w:val="24"/>
          <w:szCs w:val="24"/>
        </w:rPr>
        <w:t xml:space="preserve"> </w:t>
      </w:r>
      <w:r w:rsidRPr="00F833BC">
        <w:rPr>
          <w:sz w:val="24"/>
          <w:szCs w:val="24"/>
        </w:rPr>
        <w:t>discussion questions</w:t>
      </w:r>
      <w:r w:rsidR="00EB50D2" w:rsidRPr="00F833BC">
        <w:rPr>
          <w:sz w:val="24"/>
          <w:szCs w:val="24"/>
        </w:rPr>
        <w:t xml:space="preserve"> for small</w:t>
      </w:r>
      <w:r w:rsidR="00FD79C3" w:rsidRPr="00F833BC">
        <w:rPr>
          <w:sz w:val="24"/>
          <w:szCs w:val="24"/>
        </w:rPr>
        <w:t>-</w:t>
      </w:r>
      <w:r w:rsidR="00EB50D2" w:rsidRPr="00F833BC">
        <w:rPr>
          <w:sz w:val="24"/>
          <w:szCs w:val="24"/>
        </w:rPr>
        <w:t>group breakouts</w:t>
      </w:r>
      <w:r w:rsidRPr="00F833BC">
        <w:rPr>
          <w:sz w:val="24"/>
          <w:szCs w:val="24"/>
        </w:rPr>
        <w:t>. This is a great opportunity to dive more deeply into the richness of our Eucharistic faith.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 xml:space="preserve">This </w:t>
      </w:r>
      <w:r w:rsidR="00F833BC">
        <w:rPr>
          <w:sz w:val="24"/>
          <w:szCs w:val="24"/>
        </w:rPr>
        <w:t>study</w:t>
      </w:r>
      <w:r w:rsidRPr="00F833BC">
        <w:rPr>
          <w:sz w:val="24"/>
          <w:szCs w:val="24"/>
        </w:rPr>
        <w:t xml:space="preserve"> will be a special time to grow in community within our parish as we walk this sacred year together, and we really desire you to join us.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45056A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>Please join us on &lt;day</w:t>
      </w:r>
      <w:r w:rsidR="00F833BC">
        <w:rPr>
          <w:sz w:val="24"/>
          <w:szCs w:val="24"/>
        </w:rPr>
        <w:t>(s)</w:t>
      </w:r>
      <w:r w:rsidRPr="00F833BC">
        <w:rPr>
          <w:sz w:val="24"/>
          <w:szCs w:val="24"/>
        </w:rPr>
        <w:t>, date</w:t>
      </w:r>
      <w:r w:rsidR="00F833BC">
        <w:rPr>
          <w:sz w:val="24"/>
          <w:szCs w:val="24"/>
        </w:rPr>
        <w:t>(s)</w:t>
      </w:r>
      <w:r w:rsidRPr="00F833BC">
        <w:rPr>
          <w:sz w:val="24"/>
          <w:szCs w:val="24"/>
        </w:rPr>
        <w:t>, time&gt; &lt;at location/room name/meeting place&gt;</w:t>
      </w:r>
    </w:p>
    <w:p w:rsidR="00F833BC" w:rsidRPr="00F833BC" w:rsidRDefault="00F833BC" w:rsidP="00043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 w:rsidRPr="00F833BC">
        <w:rPr>
          <w:i/>
          <w:sz w:val="24"/>
          <w:szCs w:val="24"/>
        </w:rPr>
        <w:t>Note: You may wish to indicate the date for the initial meeting, or all the dates, as you choose</w:t>
      </w:r>
      <w:r>
        <w:rPr>
          <w:sz w:val="24"/>
          <w:szCs w:val="24"/>
        </w:rPr>
        <w:t>].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>Hospitality will be provided, and we hope to see you there!</w:t>
      </w:r>
    </w:p>
    <w:p w:rsidR="0004301E" w:rsidRPr="00F833BC" w:rsidRDefault="0004301E" w:rsidP="0004301E">
      <w:pPr>
        <w:pStyle w:val="NoSpacing"/>
        <w:rPr>
          <w:sz w:val="24"/>
          <w:szCs w:val="24"/>
        </w:rPr>
      </w:pPr>
    </w:p>
    <w:p w:rsidR="0004301E" w:rsidRPr="00F833BC" w:rsidRDefault="0004301E" w:rsidP="0004301E">
      <w:pPr>
        <w:pStyle w:val="NoSpacing"/>
        <w:rPr>
          <w:sz w:val="24"/>
          <w:szCs w:val="24"/>
        </w:rPr>
      </w:pPr>
      <w:r w:rsidRPr="00F833BC">
        <w:rPr>
          <w:sz w:val="24"/>
          <w:szCs w:val="24"/>
        </w:rPr>
        <w:t>&lt;Pastor can insert name&gt;</w:t>
      </w:r>
    </w:p>
    <w:p w:rsidR="0004301E" w:rsidRDefault="0004301E" w:rsidP="0004301E">
      <w:pPr>
        <w:pStyle w:val="NoSpacing"/>
      </w:pPr>
    </w:p>
    <w:p w:rsidR="00F833BC" w:rsidRDefault="00F833BC" w:rsidP="0004301E">
      <w:pPr>
        <w:pStyle w:val="NoSpacing"/>
      </w:pPr>
    </w:p>
    <w:p w:rsidR="00F833BC" w:rsidRDefault="00F833BC" w:rsidP="0004301E">
      <w:pPr>
        <w:pStyle w:val="NoSpacing"/>
      </w:pPr>
    </w:p>
    <w:p w:rsidR="00F833BC" w:rsidRDefault="00F833BC" w:rsidP="0004301E">
      <w:pPr>
        <w:pStyle w:val="NoSpacing"/>
      </w:pPr>
    </w:p>
    <w:p w:rsidR="000208C2" w:rsidRDefault="000208C2" w:rsidP="0004301E">
      <w:pPr>
        <w:pStyle w:val="NoSpacing"/>
      </w:pPr>
    </w:p>
    <w:p w:rsidR="00F833BC" w:rsidRDefault="00F833BC" w:rsidP="0004301E">
      <w:pPr>
        <w:pStyle w:val="NoSpacing"/>
      </w:pPr>
    </w:p>
    <w:p w:rsidR="00F833BC" w:rsidRPr="00F833BC" w:rsidRDefault="00F833BC" w:rsidP="00F83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Calibri" w:hAnsi="Tahoma" w:cs="Calibri"/>
          <w:bCs/>
          <w:sz w:val="21"/>
          <w:szCs w:val="21"/>
          <w:u w:color="00206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833BC" w:rsidRPr="00F833BC" w:rsidRDefault="00F833BC" w:rsidP="000208C2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3BC" w:rsidRPr="00F833BC" w:rsidRDefault="000208C2" w:rsidP="00F833BC">
      <w:pPr>
        <w:ind w:left="360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F833BC">
        <w:rPr>
          <w:rFonts w:ascii="Calibri" w:eastAsia="Calibri" w:hAnsi="Calibri" w:cs="Calibri"/>
          <w:noProof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114300" distR="114300" simplePos="0" relativeHeight="251659264" behindDoc="0" locked="0" layoutInCell="1" allowOverlap="1" wp14:anchorId="3F69F959" wp14:editId="5F8FA5C5">
            <wp:simplePos x="0" y="0"/>
            <wp:positionH relativeFrom="column">
              <wp:posOffset>4333875</wp:posOffset>
            </wp:positionH>
            <wp:positionV relativeFrom="paragraph">
              <wp:posOffset>391795</wp:posOffset>
            </wp:positionV>
            <wp:extent cx="1314450" cy="438150"/>
            <wp:effectExtent l="0" t="0" r="0" b="0"/>
            <wp:wrapNone/>
            <wp:docPr id="3" name="Picture 3" descr="G:\Diocesan Images and Style Guides\Diocese of La Crosse Logo wCrest\Color\Jpeg\DioCrest_4Color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ocesan Images and Style Guides\Diocese of La Crosse Logo wCrest\Color\Jpeg\DioCrest_4Color_Outli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3BC" w:rsidRPr="00F833BC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NOTE: For implementation in the Diocese of La Crosse, we have adapted these training and promotional </w:t>
      </w:r>
      <w:r w:rsidR="00F833BC" w:rsidRPr="00F833BC">
        <w:rPr>
          <w:rFonts w:ascii="Calibri" w:eastAsia="Calibri" w:hAnsi="Calibri" w:cs="Times New Roman"/>
          <w:i/>
          <w:color w:val="000000"/>
          <w:sz w:val="20"/>
          <w:szCs w:val="20"/>
        </w:rPr>
        <w:br/>
        <w:t xml:space="preserve">materials for the </w:t>
      </w:r>
      <w:r w:rsidR="00F833BC" w:rsidRPr="00F833BC">
        <w:rPr>
          <w:rFonts w:ascii="Calibri" w:eastAsia="Calibri" w:hAnsi="Calibri" w:cs="Times New Roman"/>
          <w:color w:val="000000"/>
          <w:sz w:val="20"/>
          <w:szCs w:val="20"/>
        </w:rPr>
        <w:t>Jesus and the Eucharist</w:t>
      </w:r>
      <w:r w:rsidR="00F833BC" w:rsidRPr="00F833BC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 series from those produced by the National Eucharistic Revival Team in collaboration with the Augustine Institute.</w:t>
      </w:r>
      <w:r w:rsidRPr="000208C2">
        <w:rPr>
          <w:rFonts w:ascii="Calibri" w:eastAsia="Calibri" w:hAnsi="Calibri" w:cs="Calibri"/>
          <w:noProof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F833BC" w:rsidRPr="00F833BC" w:rsidSect="005D4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C1" w:rsidRDefault="000C42C1" w:rsidP="000208C2">
      <w:pPr>
        <w:spacing w:after="0" w:line="240" w:lineRule="auto"/>
      </w:pPr>
      <w:r>
        <w:separator/>
      </w:r>
    </w:p>
  </w:endnote>
  <w:endnote w:type="continuationSeparator" w:id="0">
    <w:p w:rsidR="000C42C1" w:rsidRDefault="000C42C1" w:rsidP="0002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4" w:rsidRDefault="00040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4" w:rsidRDefault="00040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4" w:rsidRDefault="00040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C1" w:rsidRDefault="000C42C1" w:rsidP="000208C2">
      <w:pPr>
        <w:spacing w:after="0" w:line="240" w:lineRule="auto"/>
      </w:pPr>
      <w:r>
        <w:separator/>
      </w:r>
    </w:p>
  </w:footnote>
  <w:footnote w:type="continuationSeparator" w:id="0">
    <w:p w:rsidR="000C42C1" w:rsidRDefault="000C42C1" w:rsidP="0002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4" w:rsidRDefault="00040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C2" w:rsidRPr="000208C2" w:rsidRDefault="00040414">
    <w:pPr>
      <w:pStyle w:val="Header"/>
      <w:rPr>
        <w:color w:val="FF0000"/>
      </w:rPr>
    </w:pPr>
    <w:r>
      <w:rPr>
        <w:color w:val="FF0000"/>
      </w:rPr>
      <w:t>C</w:t>
    </w:r>
    <w:bookmarkStart w:id="0" w:name="_GoBack"/>
    <w:bookmarkEnd w:id="0"/>
    <w:r w:rsidR="000208C2" w:rsidRPr="000208C2">
      <w:rPr>
        <w:color w:val="FF0000"/>
      </w:rPr>
      <w:t>.  Sample Bulletin Announcement</w:t>
    </w:r>
  </w:p>
  <w:p w:rsidR="000208C2" w:rsidRDefault="00020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4" w:rsidRDefault="00040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1E"/>
    <w:rsid w:val="000208C2"/>
    <w:rsid w:val="00040414"/>
    <w:rsid w:val="00042F71"/>
    <w:rsid w:val="0004301E"/>
    <w:rsid w:val="000C42C1"/>
    <w:rsid w:val="00224B94"/>
    <w:rsid w:val="0045056A"/>
    <w:rsid w:val="005D4FDA"/>
    <w:rsid w:val="007809E5"/>
    <w:rsid w:val="00EB50D2"/>
    <w:rsid w:val="00F833BC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5F4"/>
  <w15:chartTrackingRefBased/>
  <w15:docId w15:val="{8F88D430-3273-4421-9983-37621BD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C2"/>
  </w:style>
  <w:style w:type="paragraph" w:styleId="Footer">
    <w:name w:val="footer"/>
    <w:basedOn w:val="Normal"/>
    <w:link w:val="FooterChar"/>
    <w:uiPriority w:val="99"/>
    <w:unhideWhenUsed/>
    <w:rsid w:val="0002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Ruff</dc:creator>
  <cp:keywords/>
  <dc:description/>
  <cp:lastModifiedBy>Ann Lankford</cp:lastModifiedBy>
  <cp:revision>3</cp:revision>
  <cp:lastPrinted>2024-01-02T20:29:00Z</cp:lastPrinted>
  <dcterms:created xsi:type="dcterms:W3CDTF">2024-01-03T18:02:00Z</dcterms:created>
  <dcterms:modified xsi:type="dcterms:W3CDTF">2024-01-03T21:26:00Z</dcterms:modified>
</cp:coreProperties>
</file>